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C" w:rsidRPr="001749FC" w:rsidRDefault="001749FC" w:rsidP="001749FC">
      <w:pPr>
        <w:pStyle w:val="Textoindependiente"/>
        <w:rPr>
          <w:b/>
        </w:rPr>
      </w:pPr>
      <w:r w:rsidRPr="001749FC">
        <w:rPr>
          <w:b/>
          <w:u w:val="single"/>
        </w:rPr>
        <w:t>Notación Musical y Tratados de Época</w:t>
      </w:r>
    </w:p>
    <w:p w:rsidR="001749FC" w:rsidRDefault="001749FC" w:rsidP="001749FC">
      <w:pPr>
        <w:pStyle w:val="Textoindependiente"/>
      </w:pPr>
      <w:r>
        <w:t>Objetivos</w:t>
      </w:r>
    </w:p>
    <w:p w:rsidR="001749FC" w:rsidRDefault="001749FC" w:rsidP="001749FC">
      <w:pPr>
        <w:pStyle w:val="Textoindependiente"/>
        <w:numPr>
          <w:ilvl w:val="0"/>
          <w:numId w:val="1"/>
        </w:numPr>
      </w:pPr>
      <w:r>
        <w:t>Conocer las diferentes simbolizaciones y notaciones utilizadas en las transcripciones de la música antigua</w:t>
      </w:r>
    </w:p>
    <w:p w:rsidR="001749FC" w:rsidRDefault="001749FC" w:rsidP="001749FC">
      <w:pPr>
        <w:pStyle w:val="Textoindependiente"/>
        <w:numPr>
          <w:ilvl w:val="0"/>
          <w:numId w:val="1"/>
        </w:numPr>
      </w:pPr>
      <w:r>
        <w:t>Conocer las características, diferencias y evoluciones de los sistemas de notación musical utilizados en la música antigua</w:t>
      </w:r>
    </w:p>
    <w:p w:rsidR="001749FC" w:rsidRDefault="001749FC" w:rsidP="001749FC">
      <w:pPr>
        <w:pStyle w:val="Textoindependiente"/>
        <w:numPr>
          <w:ilvl w:val="0"/>
          <w:numId w:val="1"/>
        </w:numPr>
      </w:pPr>
      <w:r>
        <w:t>Adquirir habilidades para la lectura musical a partir de la notación de época y el estudio de facsímiles y tratados</w:t>
      </w:r>
    </w:p>
    <w:p w:rsidR="001749FC" w:rsidRDefault="001749FC" w:rsidP="001749FC">
      <w:pPr>
        <w:pStyle w:val="Textoindependiente"/>
        <w:numPr>
          <w:ilvl w:val="0"/>
          <w:numId w:val="1"/>
        </w:numPr>
      </w:pPr>
      <w:r>
        <w:t>Desarrollar habilidades y criterios para la realización de transcripciones de música antigua.</w:t>
      </w:r>
    </w:p>
    <w:p w:rsidR="001749FC" w:rsidRDefault="001749FC" w:rsidP="001749FC">
      <w:pPr>
        <w:pStyle w:val="Textoindependiente"/>
        <w:numPr>
          <w:ilvl w:val="0"/>
          <w:numId w:val="1"/>
        </w:numPr>
      </w:pPr>
      <w:r>
        <w:t>Desarrollar criterios de revisión de ediciones modernas para una fiel reconstrucción del material sonoro.</w:t>
      </w:r>
    </w:p>
    <w:p w:rsidR="001749FC" w:rsidRDefault="001749FC" w:rsidP="001749FC">
      <w:pPr>
        <w:pStyle w:val="Textoindependiente"/>
      </w:pPr>
    </w:p>
    <w:p w:rsidR="001749FC" w:rsidRDefault="001749FC" w:rsidP="001749FC">
      <w:pPr>
        <w:pStyle w:val="Textoindependiente"/>
      </w:pPr>
      <w:r>
        <w:t>Contenidos mínimos</w:t>
      </w:r>
    </w:p>
    <w:p w:rsidR="001749FC" w:rsidRDefault="001749FC" w:rsidP="001749FC">
      <w:pPr>
        <w:pStyle w:val="Textoindependiente"/>
      </w:pPr>
      <w:r>
        <w:t xml:space="preserve">Sistemas de notación musical utilizados en las músicas de la Edad Media, Renacimiento y Barroco. Simbolización y correlato signo-sonido. </w:t>
      </w:r>
      <w:proofErr w:type="spellStart"/>
      <w:r>
        <w:t>Facsimíles</w:t>
      </w:r>
      <w:proofErr w:type="spellEnd"/>
      <w:r>
        <w:t xml:space="preserve"> y escritos de época en Europa y en América. Formatos y especificidades de los editores de época. Recursos para la interpretación de las diferentes notaciones y grafías musicales. Criterios y recursos para la realización de transcripciones contemporáneas de músicas antiguas. Criterios de revisión de ediciones modernas de música antigua.</w:t>
      </w:r>
    </w:p>
    <w:p w:rsidR="001749FC" w:rsidRDefault="001749FC" w:rsidP="001749FC">
      <w:pPr>
        <w:pStyle w:val="Textoindependiente"/>
      </w:pPr>
    </w:p>
    <w:p w:rsidR="006F6342" w:rsidRDefault="001749FC"/>
    <w:sectPr w:rsidR="006F6342" w:rsidSect="00BB7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749FC"/>
    <w:rsid w:val="001749FC"/>
    <w:rsid w:val="00245695"/>
    <w:rsid w:val="00AF757B"/>
    <w:rsid w:val="00BB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49FC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749FC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2019-05-13T15:21:00Z</dcterms:created>
  <dcterms:modified xsi:type="dcterms:W3CDTF">2019-05-13T15:21:00Z</dcterms:modified>
</cp:coreProperties>
</file>