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0E15D6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 xml:space="preserve">VIOLONCHELO 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0E15D6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(Adultos)</w:t>
            </w:r>
            <w:r w:rsidR="000E15D6">
              <w:t xml:space="preserve"> y Superior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3010D">
              <w:t>Violonchelo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E3010D">
              <w:t xml:space="preserve">Violonchelo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482D07" w:rsidRPr="00016EBC" w:rsidRDefault="00016EBC" w:rsidP="00480E8E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>El proyecto debe ser original e incluir los cuatro años del nivel Superior y una referencia a la enseñanza del ciclo Básico.</w:t>
            </w:r>
            <w:r w:rsidR="00254AE4">
              <w:rPr>
                <w:b/>
              </w:rPr>
              <w:t xml:space="preserve"> </w:t>
            </w:r>
            <w:r w:rsidR="00254AE4" w:rsidRPr="00254AE4">
              <w:t>Puntuación máxima: 20 (veinte) puntos.</w:t>
            </w:r>
          </w:p>
        </w:tc>
      </w:tr>
      <w:tr w:rsidR="00740EA4" w:rsidRPr="008F26FE" w:rsidTr="00480E8E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  <w:bookmarkStart w:id="0" w:name="_GoBack"/>
            <w:bookmarkEnd w:id="0"/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E3010D">
              <w:t xml:space="preserve">Mauricio </w:t>
            </w:r>
            <w:proofErr w:type="spellStart"/>
            <w:r w:rsidR="00E3010D">
              <w:t>Veber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3010D">
              <w:t xml:space="preserve">Teresa </w:t>
            </w:r>
            <w:proofErr w:type="spellStart"/>
            <w:r w:rsidR="00E3010D">
              <w:t>Fainstein</w:t>
            </w:r>
            <w:proofErr w:type="spellEnd"/>
            <w:r w:rsidR="00E3010D">
              <w:t xml:space="preserve"> Day</w:t>
            </w:r>
          </w:p>
          <w:p w:rsidR="00254AE4" w:rsidRPr="008F26FE" w:rsidRDefault="00254AE4" w:rsidP="00E3010D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3010D">
              <w:t xml:space="preserve">Néstor </w:t>
            </w:r>
            <w:proofErr w:type="spellStart"/>
            <w:r w:rsidR="00E3010D">
              <w:t>Tedesco</w:t>
            </w:r>
            <w:proofErr w:type="spellEnd"/>
            <w:r w:rsidR="00E3010D">
              <w:t xml:space="preserve"> (externo)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A817FD">
              <w:rPr>
                <w:b/>
              </w:rPr>
              <w:t xml:space="preserve">15/02/22 al 02/03/22 a las 18 </w:t>
            </w:r>
            <w:proofErr w:type="spellStart"/>
            <w:r w:rsidR="00A817FD">
              <w:rPr>
                <w:b/>
              </w:rPr>
              <w:t>hs</w:t>
            </w:r>
            <w:proofErr w:type="spellEnd"/>
            <w:r w:rsidR="00A817FD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C9260A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:rsidR="00D1029E" w:rsidRDefault="00D1029E" w:rsidP="00D1029E">
      <w:pPr>
        <w:spacing w:after="6" w:line="240" w:lineRule="auto"/>
        <w:jc w:val="both"/>
      </w:pPr>
    </w:p>
    <w:p w:rsidR="009B51FE" w:rsidRPr="009B51FE" w:rsidRDefault="009B51FE" w:rsidP="00D1029E">
      <w:pPr>
        <w:spacing w:after="6" w:line="240" w:lineRule="auto"/>
        <w:jc w:val="both"/>
        <w:rPr>
          <w:b/>
        </w:rPr>
      </w:pPr>
      <w:r w:rsidRPr="009B51FE">
        <w:rPr>
          <w:b/>
          <w:u w:val="single"/>
        </w:rPr>
        <w:t>NIVEL SUPERIOR</w:t>
      </w:r>
      <w:r w:rsidRPr="009B51FE">
        <w:rPr>
          <w:b/>
        </w:rPr>
        <w:t xml:space="preserve"> (Plan 2015)</w:t>
      </w:r>
    </w:p>
    <w:p w:rsidR="009B51FE" w:rsidRPr="009B51FE" w:rsidRDefault="009B51FE" w:rsidP="00D1029E">
      <w:pPr>
        <w:spacing w:after="6" w:line="240" w:lineRule="auto"/>
        <w:jc w:val="both"/>
        <w:rPr>
          <w:b/>
          <w:u w:val="single"/>
        </w:rPr>
      </w:pP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lang w:eastAsia="es-AR"/>
        </w:rPr>
      </w:pPr>
      <w:r w:rsidRPr="00E3010D">
        <w:rPr>
          <w:rFonts w:ascii="Arial" w:hAnsi="Arial" w:cs="Arial"/>
          <w:b/>
          <w:szCs w:val="24"/>
          <w:lang w:eastAsia="es-AR"/>
        </w:rPr>
        <w:t>VIOLONCHELO</w:t>
      </w:r>
      <w:r w:rsidR="009B51FE">
        <w:rPr>
          <w:rFonts w:ascii="Arial" w:hAnsi="Arial" w:cs="Arial"/>
          <w:b/>
          <w:szCs w:val="24"/>
          <w:lang w:eastAsia="es-AR"/>
        </w:rPr>
        <w:t xml:space="preserve"> </w:t>
      </w:r>
    </w:p>
    <w:p w:rsidR="00E3010D" w:rsidRPr="00E3010D" w:rsidRDefault="00E3010D" w:rsidP="00E3010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E3010D">
        <w:rPr>
          <w:rFonts w:ascii="Arial" w:hAnsi="Arial" w:cs="Arial"/>
          <w:b/>
          <w:sz w:val="20"/>
        </w:rPr>
        <w:t>Fundamentación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3010D">
        <w:rPr>
          <w:rFonts w:ascii="Arial" w:hAnsi="Arial" w:cs="Arial"/>
          <w:sz w:val="20"/>
        </w:rPr>
        <w:t>Esta asignatura, dividida en cuatro niveles, tiene como objetivo la adquisición de saberes y el desarrollo de capacidades vinculados a las técnicas y los recursos expresivos e interpretativos propios del instrumento y al conocimiento de su repertorio, propiciando la interrelación entre la producción instrumental y los recursos tecnológicos disponibles.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3010D">
        <w:rPr>
          <w:rFonts w:ascii="Arial" w:hAnsi="Arial" w:cs="Arial"/>
          <w:sz w:val="20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3010D">
        <w:rPr>
          <w:rFonts w:ascii="Arial" w:hAnsi="Arial" w:cs="Arial"/>
          <w:sz w:val="20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3010D">
        <w:rPr>
          <w:rFonts w:ascii="Arial" w:hAnsi="Arial" w:cs="Arial"/>
          <w:sz w:val="20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E3010D">
        <w:rPr>
          <w:rFonts w:ascii="Arial" w:hAnsi="Arial" w:cs="Arial"/>
          <w:sz w:val="20"/>
        </w:rPr>
        <w:t>Asimismo, se enfatiza el análisis sobre los procesos metodológicos de trasposición didáctica propios del instrumento promoviendo en estudiantes la adquisición de niveles crecientes de autonomía en relación a la interpretación musical.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u w:val="single"/>
          <w:lang w:eastAsia="es-AR"/>
        </w:rPr>
      </w:pPr>
    </w:p>
    <w:p w:rsidR="00E3010D" w:rsidRPr="00E3010D" w:rsidRDefault="00E3010D" w:rsidP="00E3010D">
      <w:pPr>
        <w:spacing w:after="0" w:line="240" w:lineRule="auto"/>
        <w:jc w:val="both"/>
        <w:rPr>
          <w:rFonts w:ascii="Arial" w:hAnsi="Arial" w:cs="Arial"/>
          <w:b/>
          <w:bCs/>
          <w:caps/>
          <w:szCs w:val="24"/>
          <w:lang w:val="es-ES"/>
        </w:rPr>
      </w:pPr>
      <w:r w:rsidRPr="00E3010D">
        <w:rPr>
          <w:rFonts w:ascii="Arial" w:hAnsi="Arial" w:cs="Arial"/>
          <w:b/>
          <w:bCs/>
          <w:caps/>
          <w:szCs w:val="24"/>
          <w:lang w:val="es-ES"/>
        </w:rPr>
        <w:t>VIOLONCHELO I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E3010D">
        <w:rPr>
          <w:rFonts w:ascii="Arial" w:hAnsi="Arial" w:cs="Arial"/>
          <w:b/>
          <w:bCs/>
          <w:color w:val="000000"/>
          <w:sz w:val="20"/>
        </w:rPr>
        <w:t>Objetivos</w:t>
      </w:r>
    </w:p>
    <w:p w:rsidR="00E3010D" w:rsidRPr="00E3010D" w:rsidRDefault="00E3010D" w:rsidP="00E301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Leer y comprender obras musicales en repertorios solistas, orquestales y de cámara de mediana complejidad técnica y discursiva.</w:t>
      </w:r>
    </w:p>
    <w:p w:rsidR="00E3010D" w:rsidRPr="00E3010D" w:rsidRDefault="00E3010D" w:rsidP="00E301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Crear y recrear obras de mediana dificultad técnica y discursiva con resolución de recursos y estrategias pertinentes y coherentes con propósitos expresivos y comunicativos.</w:t>
      </w:r>
    </w:p>
    <w:p w:rsidR="00E3010D" w:rsidRPr="00E3010D" w:rsidRDefault="00E3010D" w:rsidP="00E301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E3010D" w:rsidRPr="00E3010D" w:rsidRDefault="00E3010D" w:rsidP="00E301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E3010D">
        <w:rPr>
          <w:rFonts w:ascii="Arial" w:hAnsi="Arial" w:cs="Arial"/>
          <w:sz w:val="20"/>
          <w:lang w:val="es-MX"/>
        </w:rPr>
        <w:t>Resolver con criterio fundado el establecimiento del sistema referencial en la interpretación.</w:t>
      </w:r>
    </w:p>
    <w:p w:rsidR="00E3010D" w:rsidRPr="00E3010D" w:rsidRDefault="00E3010D" w:rsidP="00E3010D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E3010D">
        <w:rPr>
          <w:rFonts w:ascii="Arial" w:hAnsi="Arial" w:cs="Arial"/>
          <w:b/>
          <w:sz w:val="20"/>
        </w:rPr>
        <w:t>Ejes de contenido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E3010D">
        <w:rPr>
          <w:rFonts w:ascii="Arial" w:hAnsi="Arial" w:cs="Arial"/>
          <w:sz w:val="20"/>
          <w:lang w:val="es-MX"/>
        </w:rPr>
        <w:t xml:space="preserve">Afinación natural y temperada. Afinación relativa de la funcionalidad armónica. Golpes de arco. </w:t>
      </w:r>
      <w:r w:rsidRPr="00E3010D">
        <w:rPr>
          <w:rFonts w:ascii="Arial" w:hAnsi="Arial" w:cs="Arial"/>
          <w:color w:val="000000"/>
          <w:sz w:val="20"/>
        </w:rPr>
        <w:t xml:space="preserve">Desarrollo de la técnica y estudios de velocidad en la variedad del registro. Ampliación del sonido por medio de técnicas de extensión instrumental. </w:t>
      </w:r>
      <w:r w:rsidRPr="00E3010D">
        <w:rPr>
          <w:rFonts w:ascii="Arial" w:hAnsi="Arial" w:cs="Arial"/>
          <w:sz w:val="20"/>
          <w:lang w:val="es-MX"/>
        </w:rPr>
        <w:t xml:space="preserve">Sistema referencial en la interpretación. Recursos y estrategias para la interpretación y recreación de obras y discursos musicales de mediana dificultad técnica, en función de criterios estilísticos y propósitos comunicativos. Estrategias y procedimientos de estudio. </w:t>
      </w:r>
      <w:r w:rsidRPr="00E3010D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E3010D" w:rsidRPr="00E3010D" w:rsidRDefault="00E3010D" w:rsidP="00E3010D">
      <w:pPr>
        <w:spacing w:after="0" w:line="240" w:lineRule="auto"/>
        <w:jc w:val="both"/>
        <w:rPr>
          <w:rFonts w:ascii="Arial" w:hAnsi="Arial" w:cs="Arial"/>
          <w:b/>
          <w:bCs/>
          <w:caps/>
          <w:szCs w:val="24"/>
          <w:lang w:val="es-ES"/>
        </w:rPr>
      </w:pPr>
      <w:r w:rsidRPr="00E3010D">
        <w:rPr>
          <w:rFonts w:ascii="Arial" w:hAnsi="Arial" w:cs="Arial"/>
          <w:b/>
          <w:bCs/>
          <w:caps/>
          <w:szCs w:val="24"/>
          <w:lang w:val="es-ES"/>
        </w:rPr>
        <w:t xml:space="preserve">VIOLONCHELO II      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E3010D">
        <w:rPr>
          <w:rFonts w:ascii="Arial" w:hAnsi="Arial" w:cs="Arial"/>
          <w:b/>
          <w:bCs/>
          <w:color w:val="000000"/>
          <w:sz w:val="20"/>
        </w:rPr>
        <w:t>Objetivos</w:t>
      </w:r>
    </w:p>
    <w:p w:rsidR="00E3010D" w:rsidRPr="00E3010D" w:rsidRDefault="00E3010D" w:rsidP="00E3010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Leer y comprender obras musicales en repertorios solistas, orquestales, de cámara y solista con orquesta de mediana complejidad técnica y discursiva.</w:t>
      </w:r>
    </w:p>
    <w:p w:rsidR="00E3010D" w:rsidRPr="00E3010D" w:rsidRDefault="00E3010D" w:rsidP="00E3010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Crear y recrear obras de mediana dificultad técnica y discursiva con resolución de recursos y estrategias pertinentes y coherentes con propósitos expresivos y comunicativos.</w:t>
      </w:r>
    </w:p>
    <w:p w:rsidR="00E3010D" w:rsidRPr="00E3010D" w:rsidRDefault="00E3010D" w:rsidP="00E3010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E3010D" w:rsidRPr="00E3010D" w:rsidRDefault="00E3010D" w:rsidP="00E3010D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</w:rPr>
      </w:pPr>
      <w:r w:rsidRPr="00E3010D">
        <w:rPr>
          <w:rFonts w:ascii="Arial" w:hAnsi="Arial" w:cs="Arial"/>
          <w:sz w:val="20"/>
          <w:lang w:val="es-MX"/>
        </w:rPr>
        <w:lastRenderedPageBreak/>
        <w:t>Resolver con criterio fundado el establecimiento del sistema referencial en la interpretación.</w:t>
      </w:r>
    </w:p>
    <w:p w:rsidR="00E3010D" w:rsidRPr="00E3010D" w:rsidRDefault="00E3010D" w:rsidP="00E3010D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E3010D">
        <w:rPr>
          <w:rFonts w:ascii="Arial" w:hAnsi="Arial" w:cs="Arial"/>
          <w:b/>
          <w:sz w:val="20"/>
        </w:rPr>
        <w:t>Ejes de contenido</w:t>
      </w:r>
    </w:p>
    <w:p w:rsidR="00E3010D" w:rsidRPr="00E3010D" w:rsidRDefault="00E3010D" w:rsidP="00E3010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E3010D">
        <w:rPr>
          <w:rFonts w:ascii="Arial" w:hAnsi="Arial" w:cs="Arial"/>
          <w:sz w:val="20"/>
          <w:lang w:val="es-MX"/>
        </w:rPr>
        <w:t>Igualdad y agilidad en el movimiento de los dedos. Relación con la velocidad del arco.</w:t>
      </w:r>
      <w:r w:rsidRPr="00E3010D">
        <w:rPr>
          <w:rFonts w:ascii="Arial" w:hAnsi="Arial" w:cs="Arial"/>
          <w:color w:val="000000"/>
          <w:sz w:val="20"/>
        </w:rPr>
        <w:t xml:space="preserve"> Profundización de los golpes de arco. Técnicas de extensión instrumental. Memorización y concentración en obras de forma. Resolución y aplicación en obras repertorio solista, de cámara, orquestal y solista con orquesta. </w:t>
      </w:r>
      <w:r w:rsidRPr="00E3010D">
        <w:rPr>
          <w:rFonts w:ascii="Arial" w:eastAsia="Times New Roman" w:hAnsi="Arial" w:cs="Arial"/>
          <w:sz w:val="20"/>
          <w:lang w:eastAsia="es-AR"/>
        </w:rPr>
        <w:t>Recursos técnicos y expresivos específicos</w:t>
      </w:r>
      <w:r w:rsidRPr="00E3010D">
        <w:rPr>
          <w:rFonts w:ascii="Arial" w:hAnsi="Arial" w:cs="Arial"/>
          <w:color w:val="000000"/>
          <w:sz w:val="20"/>
        </w:rPr>
        <w:t xml:space="preserve"> para la lectura a primera vista y la improvisación. </w:t>
      </w:r>
      <w:r w:rsidRPr="00E3010D">
        <w:rPr>
          <w:rFonts w:ascii="Arial" w:hAnsi="Arial" w:cs="Arial"/>
          <w:sz w:val="20"/>
          <w:lang w:val="es-MX"/>
        </w:rPr>
        <w:t xml:space="preserve">Recursos y estrategias para la interpretación y recreación de obras y discursos musicales de mediana dificultad técnica, en función de criterios estilísticos y propósitos comunicativos. Estrategias y procedimientos de estudio. </w:t>
      </w:r>
      <w:r w:rsidRPr="00E3010D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E3010D" w:rsidRPr="00E3010D" w:rsidRDefault="00E3010D" w:rsidP="00E3010D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u w:val="single"/>
        </w:rPr>
      </w:pPr>
    </w:p>
    <w:p w:rsidR="00E3010D" w:rsidRPr="00E3010D" w:rsidRDefault="00E3010D" w:rsidP="00E3010D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u w:val="single"/>
          <w:lang w:val="es-ES"/>
        </w:rPr>
      </w:pPr>
    </w:p>
    <w:p w:rsidR="00E3010D" w:rsidRPr="00E3010D" w:rsidRDefault="00E3010D" w:rsidP="00E3010D">
      <w:pPr>
        <w:spacing w:after="0" w:line="240" w:lineRule="auto"/>
        <w:jc w:val="both"/>
        <w:rPr>
          <w:rFonts w:ascii="Arial" w:hAnsi="Arial" w:cs="Arial"/>
          <w:b/>
          <w:bCs/>
          <w:caps/>
          <w:szCs w:val="24"/>
          <w:lang w:val="es-ES"/>
        </w:rPr>
      </w:pPr>
      <w:r w:rsidRPr="00E3010D">
        <w:rPr>
          <w:rFonts w:ascii="Arial" w:hAnsi="Arial" w:cs="Arial"/>
          <w:b/>
          <w:bCs/>
          <w:caps/>
          <w:szCs w:val="24"/>
          <w:lang w:val="es-ES"/>
        </w:rPr>
        <w:t>VIOLONCHELO III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E3010D">
        <w:rPr>
          <w:rFonts w:ascii="Arial" w:hAnsi="Arial" w:cs="Arial"/>
          <w:b/>
          <w:bCs/>
          <w:color w:val="000000"/>
          <w:sz w:val="20"/>
        </w:rPr>
        <w:t>Objetivos</w:t>
      </w:r>
    </w:p>
    <w:p w:rsidR="00E3010D" w:rsidRPr="00E3010D" w:rsidRDefault="00E3010D" w:rsidP="00E3010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Abordar obras y discursos musicales en grafías contemporáneas.</w:t>
      </w:r>
    </w:p>
    <w:p w:rsidR="00E3010D" w:rsidRPr="00E3010D" w:rsidRDefault="00E3010D" w:rsidP="00E3010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Leer y comprender obras musicales en repertorios solistas, orquestales, de cámara y solista con orquesta de alta complejidad técnica y discursiva.</w:t>
      </w:r>
    </w:p>
    <w:p w:rsidR="00E3010D" w:rsidRPr="00E3010D" w:rsidRDefault="00E3010D" w:rsidP="00E3010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Crear y recrear obras de alta dificultad técnica y discursiva con resolución de recursos y estrategias pertinentes y coherentes con propósitos expresivos y comunicativos.</w:t>
      </w:r>
    </w:p>
    <w:p w:rsidR="00E3010D" w:rsidRPr="00E3010D" w:rsidRDefault="00E3010D" w:rsidP="00E3010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E3010D" w:rsidRPr="00E3010D" w:rsidRDefault="00E3010D" w:rsidP="00E3010D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sz w:val="20"/>
          <w:lang w:val="es-MX"/>
        </w:rPr>
        <w:t>Resolver con criterio fundado el establecimiento del sistema referencial en la interpretación.</w:t>
      </w:r>
    </w:p>
    <w:p w:rsidR="00E3010D" w:rsidRPr="00E3010D" w:rsidRDefault="00E3010D" w:rsidP="00E3010D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E3010D">
        <w:rPr>
          <w:rFonts w:ascii="Arial" w:hAnsi="Arial" w:cs="Arial"/>
          <w:b/>
          <w:sz w:val="20"/>
        </w:rPr>
        <w:t>Ejes de contenido</w:t>
      </w:r>
    </w:p>
    <w:p w:rsidR="00E3010D" w:rsidRPr="00E3010D" w:rsidRDefault="00E3010D" w:rsidP="00E3010D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E3010D">
        <w:rPr>
          <w:rFonts w:ascii="Arial" w:hAnsi="Arial" w:cs="Arial"/>
          <w:color w:val="000000"/>
          <w:sz w:val="20"/>
        </w:rPr>
        <w:t xml:space="preserve">Profundización de técnicas de virtuosismo instrumental. Nuevas grafías y recursos sonoros. Solos orquestales. Recursos para la lectura a primera vista y la improvisación. </w:t>
      </w:r>
      <w:r w:rsidRPr="00E3010D">
        <w:rPr>
          <w:rFonts w:ascii="Arial" w:hAnsi="Arial" w:cs="Arial"/>
          <w:sz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E3010D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3010D" w:rsidRPr="00E3010D" w:rsidRDefault="00E3010D" w:rsidP="00E3010D">
      <w:pPr>
        <w:spacing w:after="0" w:line="240" w:lineRule="auto"/>
        <w:jc w:val="both"/>
        <w:rPr>
          <w:rFonts w:ascii="Arial" w:hAnsi="Arial" w:cs="Arial"/>
          <w:b/>
          <w:bCs/>
          <w:caps/>
          <w:szCs w:val="24"/>
          <w:lang w:val="es-ES"/>
        </w:rPr>
      </w:pPr>
      <w:r w:rsidRPr="00E3010D">
        <w:rPr>
          <w:rFonts w:ascii="Arial" w:hAnsi="Arial" w:cs="Arial"/>
          <w:b/>
          <w:bCs/>
          <w:caps/>
          <w:szCs w:val="24"/>
          <w:lang w:val="es-ES"/>
        </w:rPr>
        <w:t>VIOLONCHELO IV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E3010D">
        <w:rPr>
          <w:rFonts w:ascii="Arial" w:hAnsi="Arial" w:cs="Arial"/>
          <w:b/>
          <w:bCs/>
          <w:color w:val="000000"/>
          <w:sz w:val="20"/>
        </w:rPr>
        <w:t>Objetivos</w:t>
      </w:r>
    </w:p>
    <w:p w:rsidR="00E3010D" w:rsidRPr="00E3010D" w:rsidRDefault="00E3010D" w:rsidP="00E3010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Abordar obras y discursos musicales en grafías contemporáneas.</w:t>
      </w:r>
    </w:p>
    <w:p w:rsidR="00E3010D" w:rsidRPr="00E3010D" w:rsidRDefault="00E3010D" w:rsidP="00E3010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Leer y comprender obras musicales en repertorios solistas, orquestales, de cámara y solista con orquesta de alta complejidad técnica y discursiva.</w:t>
      </w:r>
    </w:p>
    <w:p w:rsidR="00E3010D" w:rsidRPr="00E3010D" w:rsidRDefault="00E3010D" w:rsidP="00E3010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hAnsi="Arial" w:cs="Arial"/>
          <w:color w:val="000000"/>
          <w:sz w:val="20"/>
        </w:rPr>
        <w:t>Crear y recrear obras de alta dificultad técnica y discursiva con resolución de recursos y estrategias pertinentes y coherentes con propósitos expresivos y comunicativos.</w:t>
      </w:r>
    </w:p>
    <w:p w:rsidR="00E3010D" w:rsidRPr="00E3010D" w:rsidRDefault="00E3010D" w:rsidP="00E3010D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3010D">
        <w:rPr>
          <w:rFonts w:ascii="Arial" w:eastAsia="Times New Roman" w:hAnsi="Arial" w:cs="Arial"/>
          <w:sz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E3010D" w:rsidRPr="00E3010D" w:rsidRDefault="00E3010D" w:rsidP="00E3010D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es-AR"/>
        </w:rPr>
      </w:pPr>
      <w:r w:rsidRPr="00E3010D">
        <w:rPr>
          <w:rFonts w:ascii="Arial" w:eastAsia="Times New Roman" w:hAnsi="Arial" w:cs="Arial"/>
          <w:sz w:val="20"/>
          <w:lang w:eastAsia="es-AR"/>
        </w:rPr>
        <w:t>Interpretar repertorio orquestal propio del Violonchelo aplicando recursos técnico-expresivos de la producción musical orquestal.</w:t>
      </w:r>
    </w:p>
    <w:p w:rsidR="00E3010D" w:rsidRPr="00E3010D" w:rsidRDefault="00E3010D" w:rsidP="00E3010D">
      <w:pPr>
        <w:spacing w:after="0" w:line="240" w:lineRule="auto"/>
        <w:jc w:val="both"/>
        <w:outlineLvl w:val="0"/>
        <w:rPr>
          <w:rFonts w:ascii="Arial" w:hAnsi="Arial" w:cs="Arial"/>
          <w:sz w:val="20"/>
        </w:rPr>
      </w:pPr>
      <w:r w:rsidRPr="00E3010D">
        <w:rPr>
          <w:rFonts w:ascii="Arial" w:hAnsi="Arial" w:cs="Arial"/>
          <w:b/>
          <w:sz w:val="20"/>
        </w:rPr>
        <w:t>Ejes de contenido</w:t>
      </w:r>
    </w:p>
    <w:p w:rsidR="00E3010D" w:rsidRPr="00E3010D" w:rsidRDefault="00E3010D" w:rsidP="00E301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es-AR"/>
        </w:rPr>
      </w:pPr>
      <w:r w:rsidRPr="00E3010D">
        <w:rPr>
          <w:rFonts w:ascii="Arial" w:hAnsi="Arial" w:cs="Arial"/>
          <w:color w:val="000000"/>
          <w:sz w:val="20"/>
        </w:rPr>
        <w:t xml:space="preserve">Profundización de las técnicas de virtuosismo. Técnicas de extensión instrumental. Repertorio solista, de cámara, orquestal y solista con orquesta, tradicional y contemporáneo. Recursos para la lectura a primera vista y la improvisación. Solos orquestales. </w:t>
      </w:r>
      <w:r w:rsidRPr="00E3010D">
        <w:rPr>
          <w:rFonts w:ascii="Arial" w:hAnsi="Arial" w:cs="Arial"/>
          <w:sz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E3010D">
        <w:rPr>
          <w:rFonts w:ascii="Arial" w:eastAsia="Times New Roman" w:hAnsi="Arial" w:cs="Arial"/>
          <w:sz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E3010D" w:rsidRDefault="00E3010D" w:rsidP="00D1029E">
      <w:pPr>
        <w:spacing w:after="6" w:line="240" w:lineRule="auto"/>
        <w:jc w:val="both"/>
      </w:pPr>
    </w:p>
    <w:p w:rsidR="00B644AB" w:rsidRDefault="00B644AB" w:rsidP="00D1029E">
      <w:pPr>
        <w:spacing w:after="6" w:line="240" w:lineRule="auto"/>
        <w:jc w:val="both"/>
      </w:pPr>
    </w:p>
    <w:p w:rsidR="00B644AB" w:rsidRPr="00B644AB" w:rsidRDefault="00B644AB" w:rsidP="00B644AB">
      <w:pPr>
        <w:spacing w:after="6" w:line="240" w:lineRule="auto"/>
        <w:jc w:val="both"/>
        <w:rPr>
          <w:rFonts w:ascii="Arial" w:hAnsi="Arial" w:cs="Arial"/>
          <w:b/>
        </w:rPr>
      </w:pPr>
      <w:r w:rsidRPr="00B644AB">
        <w:rPr>
          <w:rFonts w:ascii="Arial" w:hAnsi="Arial" w:cs="Arial"/>
          <w:b/>
          <w:u w:val="single"/>
        </w:rPr>
        <w:t>NIVEL BÁSICO</w:t>
      </w:r>
      <w:r w:rsidRPr="00B644AB">
        <w:rPr>
          <w:rFonts w:ascii="Arial" w:hAnsi="Arial" w:cs="Arial"/>
          <w:b/>
        </w:rPr>
        <w:t xml:space="preserve"> (Dto. 169)</w:t>
      </w:r>
    </w:p>
    <w:p w:rsidR="00B644AB" w:rsidRPr="00B644AB" w:rsidRDefault="00B644AB" w:rsidP="00B644AB">
      <w:pPr>
        <w:spacing w:after="6" w:line="240" w:lineRule="auto"/>
        <w:jc w:val="both"/>
        <w:rPr>
          <w:rFonts w:ascii="Arial" w:hAnsi="Arial" w:cs="Arial"/>
          <w:b/>
          <w:u w:val="single"/>
        </w:rPr>
      </w:pPr>
    </w:p>
    <w:p w:rsidR="00B644AB" w:rsidRDefault="00B644AB" w:rsidP="00B64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lang w:eastAsia="es-AR"/>
        </w:rPr>
      </w:pPr>
      <w:r w:rsidRPr="00B644AB">
        <w:rPr>
          <w:rFonts w:ascii="Arial" w:hAnsi="Arial" w:cs="Arial"/>
          <w:b/>
          <w:sz w:val="20"/>
          <w:lang w:eastAsia="es-AR"/>
        </w:rPr>
        <w:t>VIOLONCHELO (organizado en cuatro niveles anuales)</w:t>
      </w:r>
    </w:p>
    <w:p w:rsidR="00B644AB" w:rsidRPr="00B644AB" w:rsidRDefault="00B644AB" w:rsidP="00B644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lang w:eastAsia="es-AR"/>
        </w:rPr>
      </w:pPr>
    </w:p>
    <w:p w:rsidR="00B644AB" w:rsidRPr="00B644AB" w:rsidRDefault="00B644AB" w:rsidP="00D1029E">
      <w:pPr>
        <w:spacing w:after="6" w:line="240" w:lineRule="auto"/>
        <w:jc w:val="both"/>
        <w:rPr>
          <w:rFonts w:ascii="Arial" w:hAnsi="Arial" w:cs="Arial"/>
          <w:sz w:val="20"/>
        </w:rPr>
      </w:pPr>
      <w:r w:rsidRPr="00B644AB">
        <w:rPr>
          <w:rFonts w:ascii="Arial" w:hAnsi="Arial" w:cs="Arial"/>
          <w:b/>
          <w:sz w:val="20"/>
        </w:rPr>
        <w:t>Objetivos generales para el ciclo</w:t>
      </w:r>
      <w:r w:rsidRPr="00B644AB">
        <w:rPr>
          <w:rFonts w:ascii="Arial" w:hAnsi="Arial" w:cs="Arial"/>
          <w:sz w:val="20"/>
        </w:rPr>
        <w:t>:</w:t>
      </w:r>
    </w:p>
    <w:p w:rsidR="00B644AB" w:rsidRPr="00B644AB" w:rsidRDefault="00B644AB" w:rsidP="00B644A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right="120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>Desarrollar el sonido en sus aspectos fundame</w:t>
      </w:r>
      <w:r>
        <w:rPr>
          <w:rFonts w:ascii="Arial" w:eastAsia="Times New Roman" w:hAnsi="Arial" w:cs="Arial"/>
          <w:color w:val="000000"/>
          <w:sz w:val="20"/>
          <w:lang w:eastAsia="es-AR"/>
        </w:rPr>
        <w:t>ntales: emisión, timbre</w:t>
      </w: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>, homogeneidad, flexibilidad, intensidad, proyección, amplitud</w:t>
      </w:r>
      <w:r>
        <w:rPr>
          <w:rFonts w:ascii="Arial" w:eastAsia="Times New Roman" w:hAnsi="Arial" w:cs="Arial"/>
          <w:color w:val="000000"/>
          <w:sz w:val="20"/>
          <w:lang w:eastAsia="es-AR"/>
        </w:rPr>
        <w:t xml:space="preserve"> y articulación</w:t>
      </w: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>.</w:t>
      </w:r>
    </w:p>
    <w:p w:rsidR="00B644AB" w:rsidRPr="00B644AB" w:rsidRDefault="00B644AB" w:rsidP="00B644A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right="121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lang w:eastAsia="es-AR"/>
        </w:rPr>
        <w:t xml:space="preserve">Conocer </w:t>
      </w: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 xml:space="preserve">el repertorio universal para violonchelo en sus diferentes </w:t>
      </w:r>
      <w:r>
        <w:rPr>
          <w:rFonts w:ascii="Arial" w:eastAsia="Times New Roman" w:hAnsi="Arial" w:cs="Arial"/>
          <w:color w:val="000000"/>
          <w:sz w:val="20"/>
          <w:lang w:eastAsia="es-AR"/>
        </w:rPr>
        <w:t xml:space="preserve">géneros, </w:t>
      </w: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>estilos y épocas, adquiriendo a través del mis</w:t>
      </w:r>
      <w:r>
        <w:rPr>
          <w:rFonts w:ascii="Arial" w:eastAsia="Times New Roman" w:hAnsi="Arial" w:cs="Arial"/>
          <w:color w:val="000000"/>
          <w:sz w:val="20"/>
          <w:lang w:eastAsia="es-AR"/>
        </w:rPr>
        <w:t>mo la madurez técnica y musical.</w:t>
      </w:r>
    </w:p>
    <w:p w:rsidR="00B644AB" w:rsidRPr="00B644AB" w:rsidRDefault="00B644AB" w:rsidP="00B644A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>Adquirir la técnica de velocidad y dominio del mecanismo de la digitación.</w:t>
      </w:r>
    </w:p>
    <w:p w:rsidR="00B644AB" w:rsidRPr="00B644AB" w:rsidRDefault="00B644AB" w:rsidP="00B644A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right="122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>Desarrollar la creatividad en el abordaje de las obras y nociones estilísticas según cada época.</w:t>
      </w:r>
    </w:p>
    <w:p w:rsidR="00B644AB" w:rsidRDefault="00B644AB" w:rsidP="00B644A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 xml:space="preserve">Dominar todos los aspectos de la articulación, el uso del </w:t>
      </w:r>
      <w:proofErr w:type="spellStart"/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>vibrato</w:t>
      </w:r>
      <w:proofErr w:type="spellEnd"/>
      <w:r w:rsidRPr="00B644AB">
        <w:rPr>
          <w:rFonts w:ascii="Arial" w:eastAsia="Times New Roman" w:hAnsi="Arial" w:cs="Arial"/>
          <w:color w:val="000000"/>
          <w:sz w:val="20"/>
          <w:lang w:eastAsia="es-AR"/>
        </w:rPr>
        <w:t xml:space="preserve"> y el fraseo.</w:t>
      </w:r>
    </w:p>
    <w:p w:rsidR="009825BA" w:rsidRDefault="009825BA" w:rsidP="009825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</w:p>
    <w:p w:rsidR="009825BA" w:rsidRDefault="009825BA" w:rsidP="009825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  <w:r w:rsidRPr="009825BA">
        <w:rPr>
          <w:rFonts w:ascii="Arial" w:eastAsia="Times New Roman" w:hAnsi="Arial" w:cs="Arial"/>
          <w:b/>
          <w:color w:val="000000"/>
          <w:sz w:val="20"/>
          <w:lang w:eastAsia="es-AR"/>
        </w:rPr>
        <w:t>Contenidos mínimos para el ciclo</w:t>
      </w:r>
      <w:r>
        <w:rPr>
          <w:rFonts w:ascii="Arial" w:eastAsia="Times New Roman" w:hAnsi="Arial" w:cs="Arial"/>
          <w:color w:val="000000"/>
          <w:sz w:val="20"/>
          <w:lang w:eastAsia="es-AR"/>
        </w:rPr>
        <w:t>:</w:t>
      </w:r>
    </w:p>
    <w:p w:rsidR="009825BA" w:rsidRPr="009825BA" w:rsidRDefault="009825BA" w:rsidP="009825B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es-AR"/>
        </w:rPr>
      </w:pPr>
      <w:r w:rsidRPr="009825BA">
        <w:rPr>
          <w:rFonts w:ascii="Arial" w:eastAsia="Times New Roman" w:hAnsi="Arial" w:cs="Arial"/>
          <w:color w:val="000000"/>
          <w:sz w:val="20"/>
          <w:lang w:eastAsia="es-AR"/>
        </w:rPr>
        <w:t>Introducción al Violonchelo, historia y cualidades. Conocimiento de sus partes y accesorios. Criterios de afinación del instrumento. Correcta colocación postural del instrumento. Concepción de la toma y uso del arco en función de las diversas articulaciones. Exploración de todas las posiciones del mango. Recursos y estrategias para la incorporación de hábitos de estudio.</w:t>
      </w:r>
    </w:p>
    <w:sectPr w:rsidR="009825BA" w:rsidRPr="009825BA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0A" w:rsidRDefault="00C9260A" w:rsidP="00740EA4">
      <w:pPr>
        <w:spacing w:after="0" w:line="240" w:lineRule="auto"/>
      </w:pPr>
      <w:r>
        <w:separator/>
      </w:r>
    </w:p>
  </w:endnote>
  <w:endnote w:type="continuationSeparator" w:id="0">
    <w:p w:rsidR="00C9260A" w:rsidRDefault="00C9260A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0A" w:rsidRDefault="00C9260A" w:rsidP="00740EA4">
      <w:pPr>
        <w:spacing w:after="0" w:line="240" w:lineRule="auto"/>
      </w:pPr>
      <w:r>
        <w:separator/>
      </w:r>
    </w:p>
  </w:footnote>
  <w:footnote w:type="continuationSeparator" w:id="0">
    <w:p w:rsidR="00C9260A" w:rsidRDefault="00C9260A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E0FBA"/>
    <w:rsid w:val="000E15D6"/>
    <w:rsid w:val="000F77E8"/>
    <w:rsid w:val="001866E2"/>
    <w:rsid w:val="001C278F"/>
    <w:rsid w:val="001E50F9"/>
    <w:rsid w:val="00245695"/>
    <w:rsid w:val="00254AE4"/>
    <w:rsid w:val="00263BA4"/>
    <w:rsid w:val="002F01A0"/>
    <w:rsid w:val="00302092"/>
    <w:rsid w:val="00325363"/>
    <w:rsid w:val="00377A06"/>
    <w:rsid w:val="003A4F90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8046F"/>
    <w:rsid w:val="00593EE5"/>
    <w:rsid w:val="005D3CA7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85498"/>
    <w:rsid w:val="00891E79"/>
    <w:rsid w:val="008E20E6"/>
    <w:rsid w:val="008F26FE"/>
    <w:rsid w:val="00955EE8"/>
    <w:rsid w:val="00975BDC"/>
    <w:rsid w:val="009825BA"/>
    <w:rsid w:val="009B51FE"/>
    <w:rsid w:val="009E0C41"/>
    <w:rsid w:val="009E7928"/>
    <w:rsid w:val="009F4092"/>
    <w:rsid w:val="00A01B07"/>
    <w:rsid w:val="00A70BE8"/>
    <w:rsid w:val="00A817F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1646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25</cp:revision>
  <dcterms:created xsi:type="dcterms:W3CDTF">2021-10-25T16:14:00Z</dcterms:created>
  <dcterms:modified xsi:type="dcterms:W3CDTF">2022-02-15T13:39:00Z</dcterms:modified>
</cp:coreProperties>
</file>