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E8319B" w:rsidRPr="008F26FE" w:rsidTr="00DC7962">
        <w:trPr>
          <w:trHeight w:val="416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:rsidR="00482D07" w:rsidRPr="00DC7962" w:rsidRDefault="000E15D6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INSTRUMENTOS DE ORQUESTA, FLAUTA DULCE y BANDONEÓN</w:t>
            </w:r>
          </w:p>
        </w:tc>
      </w:tr>
      <w:tr w:rsidR="00E8319B" w:rsidRPr="008F26FE" w:rsidTr="00DC7962">
        <w:trPr>
          <w:trHeight w:val="422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060" w:type="dxa"/>
            <w:vAlign w:val="center"/>
          </w:tcPr>
          <w:p w:rsidR="00482D07" w:rsidRPr="008F26FE" w:rsidRDefault="00482D07" w:rsidP="000E15D6">
            <w:pPr>
              <w:spacing w:after="0" w:line="240" w:lineRule="auto"/>
            </w:pPr>
            <w:r>
              <w:t xml:space="preserve">Prof. </w:t>
            </w:r>
            <w:r w:rsidR="000E15D6">
              <w:t xml:space="preserve">Adriana González </w:t>
            </w:r>
            <w:proofErr w:type="spellStart"/>
            <w:r w:rsidR="000E15D6">
              <w:t>Posso</w:t>
            </w:r>
            <w:proofErr w:type="spellEnd"/>
          </w:p>
        </w:tc>
      </w:tr>
      <w:tr w:rsidR="00E8319B" w:rsidRPr="008F26FE" w:rsidTr="00DC7962">
        <w:trPr>
          <w:trHeight w:val="414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060" w:type="dxa"/>
            <w:vAlign w:val="center"/>
          </w:tcPr>
          <w:p w:rsidR="00482D07" w:rsidRPr="00C4348B" w:rsidRDefault="000E15D6" w:rsidP="000E15D6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</w:rPr>
              <w:t xml:space="preserve">VIOLONCHELO </w:t>
            </w:r>
          </w:p>
        </w:tc>
      </w:tr>
      <w:tr w:rsidR="00740EA4" w:rsidRPr="008F26FE" w:rsidTr="00DC7962">
        <w:trPr>
          <w:trHeight w:val="420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:rsidR="00740EA4" w:rsidRPr="008F26FE" w:rsidRDefault="00D62C9C" w:rsidP="00184FEE">
            <w:pPr>
              <w:spacing w:after="0" w:line="240" w:lineRule="auto"/>
            </w:pPr>
            <w:r>
              <w:t xml:space="preserve">Ciclo </w:t>
            </w:r>
            <w:r w:rsidR="000E15D6">
              <w:t>Básico</w:t>
            </w:r>
            <w:r w:rsidR="00480E8E">
              <w:t xml:space="preserve"> (</w:t>
            </w:r>
            <w:r w:rsidR="00184FEE">
              <w:t>Plan Niñas y Niños)</w:t>
            </w:r>
          </w:p>
        </w:tc>
      </w:tr>
      <w:tr w:rsidR="00E8319B" w:rsidRPr="008F26FE" w:rsidTr="00016EBC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:rsidR="00DC7962" w:rsidRPr="008E20E6" w:rsidRDefault="00C95ABF" w:rsidP="00DC7962">
            <w:pPr>
              <w:spacing w:after="0" w:line="240" w:lineRule="auto"/>
            </w:pPr>
            <w:r w:rsidRPr="008E20E6">
              <w:t>Título Docente</w:t>
            </w:r>
            <w:r w:rsidR="00D62C9C">
              <w:t xml:space="preserve"> </w:t>
            </w:r>
            <w:r w:rsidR="00DC7962" w:rsidRPr="008E20E6">
              <w:t>en</w:t>
            </w:r>
            <w:r w:rsidR="0043566B" w:rsidRPr="008E20E6">
              <w:t xml:space="preserve"> la especialidad </w:t>
            </w:r>
            <w:r w:rsidR="00D2056B" w:rsidRPr="008E20E6">
              <w:t>de</w:t>
            </w:r>
            <w:r w:rsidR="00DC7962" w:rsidRPr="008E20E6">
              <w:t xml:space="preserve"> </w:t>
            </w:r>
            <w:r w:rsidR="00E3010D">
              <w:t>Violonchelo</w:t>
            </w:r>
            <w:r w:rsidR="00D62C9C">
              <w:t xml:space="preserve"> </w:t>
            </w:r>
            <w:r w:rsidRPr="008E20E6">
              <w:t xml:space="preserve">con habilitación para el Nivel Superior. </w:t>
            </w:r>
          </w:p>
          <w:p w:rsidR="00DC7962" w:rsidRDefault="00C95ABF" w:rsidP="00DC7962">
            <w:pPr>
              <w:spacing w:after="0" w:line="240" w:lineRule="auto"/>
            </w:pPr>
            <w:r>
              <w:t>En su defecto,</w:t>
            </w:r>
            <w:r w:rsidR="00E8319B">
              <w:t xml:space="preserve"> Profesor</w:t>
            </w:r>
            <w:r w:rsidR="000E0FBA">
              <w:t>/a</w:t>
            </w:r>
            <w:r w:rsidR="00E8319B">
              <w:t xml:space="preserve"> o Licenciado</w:t>
            </w:r>
            <w:r w:rsidR="000E0FBA">
              <w:t>/a</w:t>
            </w:r>
            <w:r w:rsidR="00E8319B">
              <w:t xml:space="preserve"> en Música </w:t>
            </w:r>
            <w:r w:rsidR="0043566B">
              <w:t xml:space="preserve">de la especialidad </w:t>
            </w:r>
            <w:r w:rsidR="00D2056B" w:rsidRPr="008E20E6">
              <w:t>de</w:t>
            </w:r>
            <w:r w:rsidR="00DC7962" w:rsidRPr="008E20E6">
              <w:t xml:space="preserve"> </w:t>
            </w:r>
            <w:r w:rsidR="00E3010D">
              <w:t xml:space="preserve">Violonchelo </w:t>
            </w:r>
            <w:r w:rsidR="0043566B" w:rsidRPr="008E20E6">
              <w:t>(</w:t>
            </w:r>
            <w:r w:rsidR="00E8319B" w:rsidRPr="008E20E6">
              <w:t>Título</w:t>
            </w:r>
            <w:r w:rsidR="00E8319B">
              <w:t xml:space="preserve"> otorgado por Instituciones regidas por Ley 24.521</w:t>
            </w:r>
            <w:r w:rsidR="00DC7962">
              <w:t>).</w:t>
            </w:r>
            <w:r w:rsidR="00E8319B">
              <w:t xml:space="preserve"> </w:t>
            </w:r>
          </w:p>
          <w:p w:rsidR="00740EA4" w:rsidRPr="008F26FE" w:rsidRDefault="00DC7962" w:rsidP="00184FEE">
            <w:pPr>
              <w:spacing w:after="0" w:line="240" w:lineRule="auto"/>
            </w:pPr>
            <w:r>
              <w:t>A</w:t>
            </w:r>
            <w:r w:rsidR="00E8319B">
              <w:t>ntecedentes relevantes artísticos</w:t>
            </w:r>
            <w:r w:rsidR="00D62C9C">
              <w:t xml:space="preserve"> específicos en </w:t>
            </w:r>
            <w:r w:rsidR="00184FEE">
              <w:t>la especialidad y docentes con niñas y niños (hasta 14 años de edad).</w:t>
            </w:r>
          </w:p>
        </w:tc>
      </w:tr>
      <w:tr w:rsidR="00E8319B" w:rsidRPr="008F26FE" w:rsidTr="00680B92">
        <w:trPr>
          <w:trHeight w:val="632"/>
        </w:trPr>
        <w:tc>
          <w:tcPr>
            <w:tcW w:w="2660" w:type="dxa"/>
            <w:vAlign w:val="center"/>
          </w:tcPr>
          <w:p w:rsidR="00740EA4" w:rsidRPr="008F26FE" w:rsidRDefault="00740EA4" w:rsidP="00680B92">
            <w:pPr>
              <w:spacing w:after="0" w:line="240" w:lineRule="auto"/>
            </w:pPr>
            <w:r w:rsidRPr="008F26FE">
              <w:t>Cantidad de antecedentes</w:t>
            </w:r>
            <w:r w:rsidR="00C95ABF">
              <w:t xml:space="preserve"> máximos</w:t>
            </w:r>
          </w:p>
        </w:tc>
        <w:tc>
          <w:tcPr>
            <w:tcW w:w="6060" w:type="dxa"/>
            <w:vAlign w:val="center"/>
          </w:tcPr>
          <w:p w:rsidR="00740EA4" w:rsidRPr="008F26FE" w:rsidRDefault="00DC7962" w:rsidP="00D62C9C">
            <w:pPr>
              <w:spacing w:after="0" w:line="240" w:lineRule="auto"/>
            </w:pPr>
            <w:r>
              <w:t>1</w:t>
            </w:r>
            <w:r w:rsidR="00D62C9C">
              <w:t xml:space="preserve">2 </w:t>
            </w:r>
            <w:r>
              <w:t>(</w:t>
            </w:r>
            <w:r w:rsidR="00D62C9C">
              <w:t>doce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016EBC">
        <w:trPr>
          <w:trHeight w:val="899"/>
        </w:trPr>
        <w:tc>
          <w:tcPr>
            <w:tcW w:w="2660" w:type="dxa"/>
            <w:vAlign w:val="center"/>
          </w:tcPr>
          <w:p w:rsidR="00740EA4" w:rsidRPr="008F26FE" w:rsidRDefault="00740EA4" w:rsidP="00016EBC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:rsidR="00184FEE" w:rsidRDefault="00016EBC" w:rsidP="00184FEE">
            <w:pPr>
              <w:spacing w:after="0" w:line="240" w:lineRule="auto"/>
              <w:rPr>
                <w:b/>
              </w:rPr>
            </w:pPr>
            <w:r w:rsidRPr="00016EBC">
              <w:t>Se requiere proyecto pedagógico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>
              <w:t xml:space="preserve">vigente </w:t>
            </w:r>
            <w:r w:rsidRPr="00016EBC">
              <w:rPr>
                <w:b/>
              </w:rPr>
              <w:t>(*)</w:t>
            </w:r>
            <w:r w:rsidR="00254AE4">
              <w:rPr>
                <w:b/>
              </w:rPr>
              <w:t>.</w:t>
            </w:r>
            <w:r w:rsidR="00480E8E">
              <w:rPr>
                <w:b/>
              </w:rPr>
              <w:t xml:space="preserve"> </w:t>
            </w:r>
            <w:r w:rsidR="00480E8E" w:rsidRPr="00480E8E">
              <w:t xml:space="preserve">El proyecto debe ser original e incluir </w:t>
            </w:r>
            <w:r w:rsidR="006D70F8">
              <w:t xml:space="preserve">una propuesta de desarrollo de </w:t>
            </w:r>
            <w:r w:rsidR="00480E8E" w:rsidRPr="00480E8E">
              <w:t xml:space="preserve">los cuatro </w:t>
            </w:r>
            <w:r w:rsidR="00184FEE">
              <w:t>módulos</w:t>
            </w:r>
            <w:r w:rsidR="00480E8E" w:rsidRPr="00480E8E">
              <w:t xml:space="preserve"> del </w:t>
            </w:r>
            <w:r w:rsidR="00184FEE">
              <w:t>Plan Niñas y Niños.</w:t>
            </w:r>
            <w:r w:rsidR="00254AE4">
              <w:rPr>
                <w:b/>
              </w:rPr>
              <w:t xml:space="preserve"> </w:t>
            </w:r>
          </w:p>
          <w:p w:rsidR="00482D07" w:rsidRPr="00016EBC" w:rsidRDefault="00254AE4" w:rsidP="00184FEE">
            <w:pPr>
              <w:spacing w:after="0" w:line="240" w:lineRule="auto"/>
            </w:pPr>
            <w:r w:rsidRPr="00254AE4">
              <w:t>Puntuación máxima: 2</w:t>
            </w:r>
            <w:bookmarkStart w:id="0" w:name="_GoBack"/>
            <w:bookmarkEnd w:id="0"/>
            <w:r w:rsidRPr="00254AE4">
              <w:t>0 (veinte) puntos.</w:t>
            </w:r>
          </w:p>
        </w:tc>
      </w:tr>
      <w:tr w:rsidR="00740EA4" w:rsidRPr="008F26FE" w:rsidTr="00480E8E">
        <w:trPr>
          <w:trHeight w:val="1487"/>
        </w:trPr>
        <w:tc>
          <w:tcPr>
            <w:tcW w:w="2660" w:type="dxa"/>
            <w:vAlign w:val="center"/>
          </w:tcPr>
          <w:p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060" w:type="dxa"/>
            <w:vAlign w:val="center"/>
          </w:tcPr>
          <w:p w:rsidR="00482D07" w:rsidRDefault="00955EE8" w:rsidP="00254AE4">
            <w:pPr>
              <w:spacing w:after="0" w:line="240" w:lineRule="auto"/>
            </w:pPr>
            <w:r>
              <w:t>La modalidad del coloquio po</w:t>
            </w:r>
            <w:r w:rsidR="00E3010D">
              <w:t xml:space="preserve">drá ser presencial o virtual. </w:t>
            </w:r>
            <w:r w:rsidR="00B96071">
              <w:t>Se informará oportunamente por mail a cada postulante.</w:t>
            </w:r>
          </w:p>
          <w:p w:rsidR="00482D07" w:rsidRDefault="00254AE4" w:rsidP="00254AE4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>
              <w:t xml:space="preserve"> </w:t>
            </w:r>
            <w:r w:rsidR="00E3010D">
              <w:t xml:space="preserve">y/o </w:t>
            </w:r>
            <w:r>
              <w:t>clase, dependiendo la modalidad.</w:t>
            </w:r>
          </w:p>
          <w:p w:rsidR="00263BA4" w:rsidRPr="008F26FE" w:rsidRDefault="00263BA4" w:rsidP="00BF1D5F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 w:rsidR="00254AE4">
              <w:t>:</w:t>
            </w:r>
            <w:r w:rsidRPr="00254AE4">
              <w:t xml:space="preserve"> </w:t>
            </w:r>
            <w:r w:rsidR="00BF1D5F">
              <w:t>3</w:t>
            </w:r>
            <w:r w:rsidR="00AA41F1" w:rsidRPr="00254AE4">
              <w:t>0</w:t>
            </w:r>
            <w:r w:rsidRPr="00254AE4">
              <w:t xml:space="preserve"> (</w:t>
            </w:r>
            <w:r w:rsidR="00BF1D5F">
              <w:t>treinta</w:t>
            </w:r>
            <w:r w:rsidRPr="00254AE4">
              <w:t>)</w:t>
            </w:r>
            <w:r w:rsidRPr="00A01B07">
              <w:t xml:space="preserve"> puntos</w:t>
            </w:r>
            <w:r w:rsidR="00254AE4">
              <w:t>.</w:t>
            </w:r>
          </w:p>
        </w:tc>
      </w:tr>
      <w:tr w:rsidR="00740EA4" w:rsidRPr="008F26FE" w:rsidTr="00254AE4">
        <w:trPr>
          <w:trHeight w:val="920"/>
        </w:trPr>
        <w:tc>
          <w:tcPr>
            <w:tcW w:w="2660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:rsidR="00C4348B" w:rsidRDefault="00B96071" w:rsidP="00254AE4">
            <w:pPr>
              <w:spacing w:after="0" w:line="240" w:lineRule="auto"/>
            </w:pPr>
            <w:r>
              <w:t xml:space="preserve">Prof. </w:t>
            </w:r>
            <w:r w:rsidR="00E3010D">
              <w:t xml:space="preserve">Mauricio </w:t>
            </w:r>
            <w:proofErr w:type="spellStart"/>
            <w:r w:rsidR="00E3010D">
              <w:t>Veber</w:t>
            </w:r>
            <w:proofErr w:type="spellEnd"/>
          </w:p>
          <w:p w:rsidR="00482D07" w:rsidRDefault="00254AE4" w:rsidP="00254AE4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r w:rsidR="00E3010D">
              <w:t xml:space="preserve">Teresa </w:t>
            </w:r>
            <w:proofErr w:type="spellStart"/>
            <w:r w:rsidR="00E3010D">
              <w:t>Fainstein</w:t>
            </w:r>
            <w:proofErr w:type="spellEnd"/>
            <w:r w:rsidR="00E3010D">
              <w:t xml:space="preserve"> Day</w:t>
            </w:r>
          </w:p>
          <w:p w:rsidR="00254AE4" w:rsidRPr="008F26FE" w:rsidRDefault="00254AE4" w:rsidP="00E3010D">
            <w:pPr>
              <w:spacing w:after="0" w:line="240" w:lineRule="auto"/>
            </w:pPr>
            <w:r>
              <w:t>Prof.</w:t>
            </w:r>
            <w:r w:rsidR="00593EE5">
              <w:t xml:space="preserve"> </w:t>
            </w:r>
            <w:r w:rsidR="00E3010D">
              <w:t xml:space="preserve">Néstor </w:t>
            </w:r>
            <w:proofErr w:type="spellStart"/>
            <w:r w:rsidR="00E3010D">
              <w:t>Tedesco</w:t>
            </w:r>
            <w:proofErr w:type="spellEnd"/>
            <w:r w:rsidR="00E3010D">
              <w:t xml:space="preserve"> (externo)</w:t>
            </w:r>
          </w:p>
        </w:tc>
      </w:tr>
      <w:tr w:rsidR="00740EA4" w:rsidRPr="008F26FE" w:rsidTr="00254AE4">
        <w:trPr>
          <w:trHeight w:val="1687"/>
        </w:trPr>
        <w:tc>
          <w:tcPr>
            <w:tcW w:w="2660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:rsidR="00740EA4" w:rsidRPr="00254AE4" w:rsidRDefault="00740EA4" w:rsidP="00254AE4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>Fecha:</w:t>
            </w:r>
            <w:r w:rsidR="00477506" w:rsidRPr="00254AE4">
              <w:rPr>
                <w:b/>
              </w:rPr>
              <w:t xml:space="preserve"> </w:t>
            </w:r>
            <w:r w:rsidR="003066CD">
              <w:rPr>
                <w:b/>
              </w:rPr>
              <w:t>15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02</w:t>
            </w:r>
            <w:r w:rsidR="00BF0F4C">
              <w:rPr>
                <w:b/>
              </w:rPr>
              <w:t>/2</w:t>
            </w:r>
            <w:r w:rsidR="003066CD">
              <w:rPr>
                <w:b/>
              </w:rPr>
              <w:t>2</w:t>
            </w:r>
            <w:r w:rsidR="00BF0F4C">
              <w:rPr>
                <w:b/>
              </w:rPr>
              <w:t xml:space="preserve"> al </w:t>
            </w:r>
            <w:r w:rsidR="003066CD">
              <w:rPr>
                <w:b/>
              </w:rPr>
              <w:t>02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03</w:t>
            </w:r>
            <w:r w:rsidR="00BF0F4C">
              <w:rPr>
                <w:b/>
              </w:rPr>
              <w:t xml:space="preserve">/22 a las 18 </w:t>
            </w:r>
            <w:proofErr w:type="spellStart"/>
            <w:r w:rsidR="00BF0F4C">
              <w:rPr>
                <w:b/>
              </w:rPr>
              <w:t>hs</w:t>
            </w:r>
            <w:proofErr w:type="spellEnd"/>
            <w:r w:rsidR="00BF0F4C">
              <w:rPr>
                <w:b/>
              </w:rPr>
              <w:t>.</w:t>
            </w:r>
          </w:p>
          <w:p w:rsidR="001E50F9" w:rsidRDefault="00254AE4" w:rsidP="00254AE4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="001E50F9" w:rsidRPr="00A01B07">
              <w:t xml:space="preserve">l siguiente mail: </w:t>
            </w:r>
          </w:p>
          <w:p w:rsidR="00480E8E" w:rsidRDefault="001D131F" w:rsidP="00254AE4">
            <w:pPr>
              <w:spacing w:after="0" w:line="240" w:lineRule="auto"/>
            </w:pPr>
            <w:hyperlink r:id="rId7" w:history="1">
              <w:r w:rsidR="00480E8E" w:rsidRPr="00444D45">
                <w:rPr>
                  <w:rStyle w:val="Hipervnculo"/>
                </w:rPr>
                <w:t>dto.intr.orq.csmmf@gmail.com</w:t>
              </w:r>
            </w:hyperlink>
            <w:r w:rsidR="00480E8E">
              <w:t xml:space="preserve"> </w:t>
            </w:r>
          </w:p>
          <w:p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1E50F9" w:rsidRPr="008F26FE" w:rsidTr="00254AE4">
        <w:trPr>
          <w:trHeight w:val="349"/>
        </w:trPr>
        <w:tc>
          <w:tcPr>
            <w:tcW w:w="2660" w:type="dxa"/>
            <w:vAlign w:val="center"/>
          </w:tcPr>
          <w:p w:rsidR="001E50F9" w:rsidRPr="008F26FE" w:rsidRDefault="001E50F9" w:rsidP="00254AE4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:rsidR="00A01B07" w:rsidRPr="008F26FE" w:rsidRDefault="001E50F9" w:rsidP="00254AE4">
            <w:pPr>
              <w:spacing w:after="0" w:line="240" w:lineRule="auto"/>
            </w:pPr>
            <w:r>
              <w:t>Será comunicado oportunamente por mail</w:t>
            </w:r>
            <w:r w:rsidR="00A01B07">
              <w:t>.</w:t>
            </w:r>
          </w:p>
        </w:tc>
      </w:tr>
    </w:tbl>
    <w:p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254AE4" w:rsidRDefault="00254AE4" w:rsidP="00254AE4">
      <w:pPr>
        <w:jc w:val="center"/>
        <w:rPr>
          <w:u w:val="single"/>
        </w:rPr>
      </w:pPr>
    </w:p>
    <w:p w:rsidR="00254AE4" w:rsidRDefault="00254AE4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D1029E" w:rsidRDefault="00D1029E" w:rsidP="00D1029E">
      <w:pPr>
        <w:spacing w:after="6" w:line="240" w:lineRule="auto"/>
        <w:jc w:val="both"/>
      </w:pPr>
    </w:p>
    <w:p w:rsidR="00D1029E" w:rsidRDefault="00D1029E" w:rsidP="00D1029E">
      <w:pPr>
        <w:spacing w:after="6" w:line="240" w:lineRule="auto"/>
        <w:jc w:val="both"/>
      </w:pPr>
      <w:r w:rsidRPr="00D1029E">
        <w:rPr>
          <w:b/>
        </w:rPr>
        <w:lastRenderedPageBreak/>
        <w:t xml:space="preserve">(*) </w:t>
      </w:r>
      <w:r w:rsidRPr="002F01A0">
        <w:t>Extracto del Plan de Estudios.</w:t>
      </w:r>
    </w:p>
    <w:p w:rsidR="00D1029E" w:rsidRDefault="00D1029E" w:rsidP="00D1029E">
      <w:pPr>
        <w:spacing w:after="6" w:line="240" w:lineRule="auto"/>
        <w:jc w:val="both"/>
      </w:pPr>
    </w:p>
    <w:p w:rsidR="009B51FE" w:rsidRPr="009B51FE" w:rsidRDefault="00184FEE" w:rsidP="00D1029E">
      <w:pPr>
        <w:spacing w:after="6" w:line="240" w:lineRule="auto"/>
        <w:jc w:val="both"/>
        <w:rPr>
          <w:b/>
          <w:u w:val="single"/>
        </w:rPr>
      </w:pPr>
      <w:r>
        <w:rPr>
          <w:b/>
          <w:u w:val="single"/>
        </w:rPr>
        <w:t>NIVEL BÁSICO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b/>
          <w:color w:val="222222"/>
          <w:sz w:val="20"/>
          <w:szCs w:val="24"/>
          <w:lang w:eastAsia="es-AR"/>
        </w:rPr>
        <w:t>CONTENIDOS MÍNIMOS DE VIOLONCHELO PLAN DE NIÑOS Y NIÑAS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: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</w:p>
    <w:p w:rsidR="00184FEE" w:rsidRPr="00184FEE" w:rsidRDefault="00184FEE" w:rsidP="00184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shd w:val="clear" w:color="auto" w:fill="FFFFFF"/>
          <w:lang w:eastAsia="es-AR"/>
        </w:rPr>
        <w:t>La asignatura Instrumento VIOLONCELLO, en sus 4 módulos, introduce al niño/a instrumentista tanto en el conocimiento del instrumento, su registro, su sonoridad, sus posibilidades tímbricas, sus técnicas, como así también en las acciones que deberá realizar para la producción sonora y la adecuada postura corporal para la ejecución instrumental y la interpretación musical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y CONTENIDOS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- MÓDULO 1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 Generales:</w:t>
      </w:r>
    </w:p>
    <w:p w:rsid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Desarrollo de la coordinación motriz.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del sentido rítmico, melódico y auditivo.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Correcta colocación del instrumento.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</w:t>
      </w:r>
    </w:p>
    <w:p w:rsidR="00184FEE" w:rsidRPr="00184FEE" w:rsidRDefault="00184FEE" w:rsidP="00184FE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Concepción de la toma y tirada del arco.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Idea de tensión y relajación.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Introducción a la primera posición.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Introducción a las escalas.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y CONTENIDOS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 - MÓDULO 2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 Generales: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 la coordinación motriz.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del sentido rítmico, melódico y auditivo.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Afianzamiento de la correcta posición del instrumento.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Correcta toma y tirada del arco.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Adquisición de primera posición.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Afianzamiento de los conceptos del módulo anterior.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Introducción a las extensiones.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 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y CONTENIDOS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- MÓDULO 3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Objetivos Generales: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 la coordinación motriz.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del sentido rítmico, melódico y auditivo.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Correcta posición del instrumento.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Estudio de la afinación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Resolución de arcadas simples.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 xml:space="preserve">Concepto del golpe </w:t>
      </w:r>
      <w:proofErr w:type="gramStart"/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corto</w:t>
      </w:r>
      <w:proofErr w:type="gramEnd"/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.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Concepto de Ataque.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Conocimiento de la primera posición con todas las extensiones.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Acercamiento a cuarta posición e introducción a posiciones del mango.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 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y CONTENIDOS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- MÓDULO 4</w:t>
      </w:r>
    </w:p>
    <w:p w:rsidR="00184FEE" w:rsidRPr="00184FEE" w:rsidRDefault="00184FEE" w:rsidP="00184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es-AR"/>
        </w:rPr>
      </w:pP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Objetivos Generales: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 la coordinación motriz.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Desarrollo del sentido rítmico, melódico y auditivo.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Correcta posición del instrumento.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Conocimiento de la primera posición completa con todas las extensiones.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Adquisición de la 4ta posición e introducción a las demás posiciones del mango.</w:t>
      </w:r>
      <w:r>
        <w:rPr>
          <w:rFonts w:ascii="Arial" w:eastAsia="Times New Roman" w:hAnsi="Arial" w:cs="Arial"/>
          <w:color w:val="222222"/>
          <w:sz w:val="20"/>
          <w:szCs w:val="24"/>
          <w:lang w:eastAsia="es-AR"/>
        </w:rPr>
        <w:t xml:space="preserve"> 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t>Afianzamiento de todo lo aprendido en el ciclo introductorio.</w:t>
      </w:r>
      <w:r w:rsidRPr="00184FEE">
        <w:rPr>
          <w:rFonts w:ascii="Arial" w:eastAsia="Times New Roman" w:hAnsi="Arial" w:cs="Arial"/>
          <w:color w:val="222222"/>
          <w:sz w:val="20"/>
          <w:szCs w:val="24"/>
          <w:lang w:eastAsia="es-AR"/>
        </w:rPr>
        <w:br/>
        <w:t>Escalas mayores y menores.</w:t>
      </w:r>
    </w:p>
    <w:p w:rsidR="009825BA" w:rsidRPr="009825BA" w:rsidRDefault="009825BA" w:rsidP="009825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lang w:eastAsia="es-AR"/>
        </w:rPr>
      </w:pPr>
    </w:p>
    <w:sectPr w:rsidR="009825BA" w:rsidRPr="009825BA" w:rsidSect="00254AE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1F" w:rsidRDefault="001D131F" w:rsidP="00740EA4">
      <w:pPr>
        <w:spacing w:after="0" w:line="240" w:lineRule="auto"/>
      </w:pPr>
      <w:r>
        <w:separator/>
      </w:r>
    </w:p>
  </w:endnote>
  <w:endnote w:type="continuationSeparator" w:id="0">
    <w:p w:rsidR="001D131F" w:rsidRDefault="001D131F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1F" w:rsidRDefault="001D131F" w:rsidP="00740EA4">
      <w:pPr>
        <w:spacing w:after="0" w:line="240" w:lineRule="auto"/>
      </w:pPr>
      <w:r>
        <w:separator/>
      </w:r>
    </w:p>
  </w:footnote>
  <w:footnote w:type="continuationSeparator" w:id="0">
    <w:p w:rsidR="001D131F" w:rsidRDefault="001D131F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66C23"/>
    <w:rsid w:val="000E0FBA"/>
    <w:rsid w:val="000E15D6"/>
    <w:rsid w:val="000F77E8"/>
    <w:rsid w:val="00184FEE"/>
    <w:rsid w:val="001866E2"/>
    <w:rsid w:val="001C278F"/>
    <w:rsid w:val="001D131F"/>
    <w:rsid w:val="001E50F9"/>
    <w:rsid w:val="00245695"/>
    <w:rsid w:val="00254AE4"/>
    <w:rsid w:val="00263BA4"/>
    <w:rsid w:val="002F01A0"/>
    <w:rsid w:val="00302092"/>
    <w:rsid w:val="003066CD"/>
    <w:rsid w:val="00325363"/>
    <w:rsid w:val="00377A06"/>
    <w:rsid w:val="003A4F90"/>
    <w:rsid w:val="003E0FAD"/>
    <w:rsid w:val="0043566B"/>
    <w:rsid w:val="00441029"/>
    <w:rsid w:val="00446470"/>
    <w:rsid w:val="00451114"/>
    <w:rsid w:val="00455E1E"/>
    <w:rsid w:val="00477506"/>
    <w:rsid w:val="00480E8E"/>
    <w:rsid w:val="00482D07"/>
    <w:rsid w:val="005177EA"/>
    <w:rsid w:val="0058046F"/>
    <w:rsid w:val="00593EE5"/>
    <w:rsid w:val="005D3CA7"/>
    <w:rsid w:val="0061153F"/>
    <w:rsid w:val="00621EB2"/>
    <w:rsid w:val="0063788B"/>
    <w:rsid w:val="00641B5A"/>
    <w:rsid w:val="00657513"/>
    <w:rsid w:val="00680B92"/>
    <w:rsid w:val="006D31C0"/>
    <w:rsid w:val="006D70F8"/>
    <w:rsid w:val="00725285"/>
    <w:rsid w:val="00740EA4"/>
    <w:rsid w:val="00861BD4"/>
    <w:rsid w:val="00891E79"/>
    <w:rsid w:val="008E20E6"/>
    <w:rsid w:val="008F26FE"/>
    <w:rsid w:val="00955EE8"/>
    <w:rsid w:val="00975BDC"/>
    <w:rsid w:val="009825BA"/>
    <w:rsid w:val="009B51FE"/>
    <w:rsid w:val="009E0C41"/>
    <w:rsid w:val="009E7928"/>
    <w:rsid w:val="009F4092"/>
    <w:rsid w:val="00A01B07"/>
    <w:rsid w:val="00A70BE8"/>
    <w:rsid w:val="00AA41F1"/>
    <w:rsid w:val="00AC793F"/>
    <w:rsid w:val="00AF757B"/>
    <w:rsid w:val="00B50D7F"/>
    <w:rsid w:val="00B531EF"/>
    <w:rsid w:val="00B644AB"/>
    <w:rsid w:val="00B96071"/>
    <w:rsid w:val="00BD7DBE"/>
    <w:rsid w:val="00BF0F4C"/>
    <w:rsid w:val="00BF1D5F"/>
    <w:rsid w:val="00C4348B"/>
    <w:rsid w:val="00C95ABF"/>
    <w:rsid w:val="00C96A3A"/>
    <w:rsid w:val="00CA3BCC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E3010D"/>
    <w:rsid w:val="00E82571"/>
    <w:rsid w:val="00E8319B"/>
    <w:rsid w:val="00ED1F22"/>
    <w:rsid w:val="00F11529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gmaildefault">
    <w:name w:val="gmail_default"/>
    <w:basedOn w:val="Fuentedeprrafopredeter"/>
    <w:rsid w:val="0018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o.intr.orq.csmm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Sebastián Tellado</cp:lastModifiedBy>
  <cp:revision>6</cp:revision>
  <dcterms:created xsi:type="dcterms:W3CDTF">2021-10-28T12:43:00Z</dcterms:created>
  <dcterms:modified xsi:type="dcterms:W3CDTF">2022-02-15T13:38:00Z</dcterms:modified>
</cp:coreProperties>
</file>