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14:paraId="631B8DC1" w14:textId="77777777" w:rsidTr="00930F29">
        <w:trPr>
          <w:trHeight w:val="416"/>
        </w:trPr>
        <w:tc>
          <w:tcPr>
            <w:tcW w:w="2660" w:type="dxa"/>
            <w:vAlign w:val="center"/>
          </w:tcPr>
          <w:p w14:paraId="6FD4580D" w14:textId="77777777"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14:paraId="4042F0C5" w14:textId="77777777"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14:paraId="17E9642C" w14:textId="77777777" w:rsidTr="00930F29">
        <w:trPr>
          <w:trHeight w:val="422"/>
        </w:trPr>
        <w:tc>
          <w:tcPr>
            <w:tcW w:w="2660" w:type="dxa"/>
            <w:vAlign w:val="center"/>
          </w:tcPr>
          <w:p w14:paraId="331A1D4D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14:paraId="0BE2D3F0" w14:textId="77777777"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r w:rsidR="00850E30">
              <w:t xml:space="preserve">Emilse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14:paraId="0B480602" w14:textId="77777777" w:rsidTr="005E103A">
        <w:trPr>
          <w:trHeight w:val="542"/>
        </w:trPr>
        <w:tc>
          <w:tcPr>
            <w:tcW w:w="2660" w:type="dxa"/>
            <w:vAlign w:val="center"/>
          </w:tcPr>
          <w:p w14:paraId="6FB4B87C" w14:textId="77777777"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14:paraId="03165859" w14:textId="77777777" w:rsidR="00DF3849" w:rsidRPr="00A67524" w:rsidRDefault="007600AC" w:rsidP="000A761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>
              <w:rPr>
                <w:rFonts w:ascii="Calibri" w:eastAsia="Calibri" w:hAnsi="Calibri"/>
                <w:b/>
                <w:szCs w:val="22"/>
                <w:lang w:val="es-AR"/>
              </w:rPr>
              <w:t>Didáctica de la Música y Sujetos del</w:t>
            </w:r>
            <w:r w:rsidR="000A761E">
              <w:rPr>
                <w:rFonts w:ascii="Calibri" w:eastAsia="Calibri" w:hAnsi="Calibri"/>
                <w:b/>
                <w:szCs w:val="22"/>
                <w:lang w:val="es-AR"/>
              </w:rPr>
              <w:t xml:space="preserve"> Nivel Superior</w:t>
            </w:r>
          </w:p>
        </w:tc>
      </w:tr>
      <w:tr w:rsidR="00B301C1" w:rsidRPr="008F26FE" w14:paraId="3DBFA449" w14:textId="77777777" w:rsidTr="00930F29">
        <w:trPr>
          <w:trHeight w:val="420"/>
        </w:trPr>
        <w:tc>
          <w:tcPr>
            <w:tcW w:w="2660" w:type="dxa"/>
            <w:vAlign w:val="center"/>
          </w:tcPr>
          <w:p w14:paraId="651B2CA1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14:paraId="5E8C0C45" w14:textId="77777777" w:rsidR="00B301C1" w:rsidRPr="008F26FE" w:rsidRDefault="00930F29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14:paraId="0BC3BC7D" w14:textId="77777777" w:rsidTr="00930F29">
        <w:trPr>
          <w:trHeight w:val="621"/>
        </w:trPr>
        <w:tc>
          <w:tcPr>
            <w:tcW w:w="2660" w:type="dxa"/>
            <w:vAlign w:val="center"/>
          </w:tcPr>
          <w:p w14:paraId="7C0E499A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14:paraId="4B2A84EB" w14:textId="77777777" w:rsidR="00160737" w:rsidRPr="00F33CB4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 xml:space="preserve">Música con habilitación para el Nivel Superior. </w:t>
            </w:r>
          </w:p>
          <w:p w14:paraId="3939FB78" w14:textId="77777777" w:rsidR="00160737" w:rsidRDefault="00160737" w:rsidP="00160737">
            <w:pPr>
              <w:spacing w:after="0" w:line="240" w:lineRule="auto"/>
              <w:jc w:val="both"/>
            </w:pPr>
            <w:r w:rsidRPr="008E20E6">
              <w:t>(Título</w:t>
            </w:r>
            <w:r>
              <w:t xml:space="preserve">s otorgado por Instituciones regidas por Ley 24.521) </w:t>
            </w:r>
          </w:p>
          <w:p w14:paraId="00710B1B" w14:textId="77777777"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14:paraId="7265B26B" w14:textId="77777777" w:rsidTr="00930F29">
        <w:trPr>
          <w:trHeight w:val="632"/>
        </w:trPr>
        <w:tc>
          <w:tcPr>
            <w:tcW w:w="2660" w:type="dxa"/>
            <w:vAlign w:val="center"/>
          </w:tcPr>
          <w:p w14:paraId="6F22CB4B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14:paraId="24DDF751" w14:textId="77777777"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14:paraId="18EA851D" w14:textId="77777777" w:rsidTr="00930F29">
        <w:trPr>
          <w:trHeight w:val="899"/>
        </w:trPr>
        <w:tc>
          <w:tcPr>
            <w:tcW w:w="2660" w:type="dxa"/>
            <w:vAlign w:val="center"/>
          </w:tcPr>
          <w:p w14:paraId="427AA476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14:paraId="76042ACA" w14:textId="77777777"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14:paraId="7CA46559" w14:textId="77777777" w:rsidTr="00930F29">
        <w:trPr>
          <w:trHeight w:val="1691"/>
        </w:trPr>
        <w:tc>
          <w:tcPr>
            <w:tcW w:w="2660" w:type="dxa"/>
            <w:vAlign w:val="center"/>
          </w:tcPr>
          <w:p w14:paraId="78017B94" w14:textId="77777777"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14:paraId="6BEED8FF" w14:textId="77777777"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14:paraId="45078EC5" w14:textId="77777777"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14:paraId="4DFCF734" w14:textId="77777777"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14:paraId="3D31D350" w14:textId="77777777" w:rsidTr="00930F29">
        <w:trPr>
          <w:trHeight w:val="920"/>
        </w:trPr>
        <w:tc>
          <w:tcPr>
            <w:tcW w:w="2660" w:type="dxa"/>
            <w:vAlign w:val="center"/>
          </w:tcPr>
          <w:p w14:paraId="49D0F0E8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14:paraId="6FB6CB92" w14:textId="77777777" w:rsidR="007600AC" w:rsidRDefault="007600AC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Pr="00160737">
              <w:rPr>
                <w:lang w:val="en-US"/>
              </w:rPr>
              <w:t>Favio</w:t>
            </w:r>
            <w:proofErr w:type="spellEnd"/>
            <w:r w:rsidRPr="00160737">
              <w:rPr>
                <w:lang w:val="en-US"/>
              </w:rPr>
              <w:t xml:space="preserve"> </w:t>
            </w:r>
            <w:proofErr w:type="spellStart"/>
            <w:r w:rsidRPr="00160737">
              <w:rPr>
                <w:lang w:val="en-US"/>
              </w:rPr>
              <w:t>Shifres</w:t>
            </w:r>
            <w:proofErr w:type="spellEnd"/>
          </w:p>
          <w:p w14:paraId="52AC9154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Martín Tello</w:t>
            </w:r>
          </w:p>
          <w:p w14:paraId="415035EE" w14:textId="77777777" w:rsidR="00B301C1" w:rsidRPr="00462EE9" w:rsidRDefault="005D413A" w:rsidP="00301886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Santiago </w:t>
            </w:r>
            <w:proofErr w:type="spellStart"/>
            <w:r w:rsidRPr="00A5242F">
              <w:rPr>
                <w:lang w:val="en-US"/>
              </w:rPr>
              <w:t>Be</w:t>
            </w:r>
            <w:r>
              <w:rPr>
                <w:lang w:val="en-US"/>
              </w:rPr>
              <w:t>vilacua</w:t>
            </w:r>
            <w:proofErr w:type="spellEnd"/>
          </w:p>
        </w:tc>
      </w:tr>
      <w:tr w:rsidR="00B301C1" w:rsidRPr="008F26FE" w14:paraId="5B2739B9" w14:textId="77777777" w:rsidTr="00930F29">
        <w:trPr>
          <w:trHeight w:val="1687"/>
        </w:trPr>
        <w:tc>
          <w:tcPr>
            <w:tcW w:w="2660" w:type="dxa"/>
            <w:vAlign w:val="center"/>
          </w:tcPr>
          <w:p w14:paraId="3B847476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14:paraId="6374A8E2" w14:textId="497297BF" w:rsidR="00850E30" w:rsidRDefault="00B301C1" w:rsidP="00332B80">
            <w:pPr>
              <w:spacing w:after="0" w:line="240" w:lineRule="auto"/>
              <w:rPr>
                <w:b/>
              </w:rPr>
            </w:pPr>
            <w:r w:rsidRPr="00160737">
              <w:rPr>
                <w:b/>
              </w:rPr>
              <w:t>Fechas</w:t>
            </w:r>
            <w:r w:rsidR="00394032" w:rsidRPr="00160737">
              <w:rPr>
                <w:b/>
              </w:rPr>
              <w:t>:</w:t>
            </w:r>
            <w:r w:rsidR="00394032">
              <w:rPr>
                <w:b/>
              </w:rPr>
              <w:t xml:space="preserve"> </w:t>
            </w:r>
            <w:r w:rsidR="00E53652">
              <w:rPr>
                <w:b/>
              </w:rPr>
              <w:t>hasta el 1/4/22</w:t>
            </w:r>
            <w:r w:rsidR="00160737">
              <w:rPr>
                <w:b/>
              </w:rPr>
              <w:t xml:space="preserve"> a las 18 </w:t>
            </w:r>
            <w:proofErr w:type="spellStart"/>
            <w:r w:rsidR="00160737">
              <w:rPr>
                <w:b/>
              </w:rPr>
              <w:t>hs</w:t>
            </w:r>
            <w:proofErr w:type="spellEnd"/>
          </w:p>
          <w:p w14:paraId="0D7FD406" w14:textId="77777777" w:rsidR="00B301C1" w:rsidRDefault="00B301C1" w:rsidP="00332B80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7BF5AF8F" w14:textId="77777777" w:rsidR="00B301C1" w:rsidRPr="009756BE" w:rsidRDefault="001E1D18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14:paraId="1B5D08CC" w14:textId="77777777"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14:paraId="6A7B1060" w14:textId="77777777" w:rsidTr="00930F29">
        <w:trPr>
          <w:trHeight w:val="349"/>
        </w:trPr>
        <w:tc>
          <w:tcPr>
            <w:tcW w:w="2660" w:type="dxa"/>
            <w:vAlign w:val="center"/>
          </w:tcPr>
          <w:p w14:paraId="0ADE5038" w14:textId="77777777"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14:paraId="0DB817F0" w14:textId="77777777"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0E3029F0" w14:textId="77777777" w:rsidR="00E34B23" w:rsidRDefault="00E34B23" w:rsidP="00B301C1">
      <w:pPr>
        <w:jc w:val="center"/>
        <w:rPr>
          <w:u w:val="single"/>
        </w:rPr>
      </w:pPr>
      <w:bookmarkStart w:id="2" w:name="_Hlk64539446"/>
      <w:bookmarkEnd w:id="0"/>
    </w:p>
    <w:p w14:paraId="68C5A7B7" w14:textId="77777777"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01BFF4EC" w14:textId="77777777" w:rsidR="00B301C1" w:rsidRDefault="00B301C1" w:rsidP="00B301C1">
      <w:pPr>
        <w:jc w:val="center"/>
        <w:rPr>
          <w:u w:val="single"/>
        </w:rPr>
      </w:pPr>
    </w:p>
    <w:p w14:paraId="3C23A241" w14:textId="77777777" w:rsidR="007600AC" w:rsidRDefault="007600AC" w:rsidP="00B301C1">
      <w:pPr>
        <w:rPr>
          <w:u w:val="single"/>
        </w:rPr>
      </w:pPr>
      <w:bookmarkStart w:id="3" w:name="_Hlk64533730"/>
    </w:p>
    <w:p w14:paraId="3E146B03" w14:textId="77777777"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14:paraId="305A22F0" w14:textId="77777777"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14:paraId="0CFB2AA8" w14:textId="77777777"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1AA01DDD" w14:textId="77777777" w:rsidR="00B301C1" w:rsidRDefault="00B301C1" w:rsidP="00B301C1">
      <w:pPr>
        <w:spacing w:after="6" w:line="240" w:lineRule="auto"/>
        <w:jc w:val="both"/>
      </w:pPr>
    </w:p>
    <w:p w14:paraId="0BA66EEC" w14:textId="77777777" w:rsidR="00B301C1" w:rsidRDefault="00B301C1" w:rsidP="00B301C1">
      <w:pPr>
        <w:spacing w:after="6" w:line="240" w:lineRule="auto"/>
        <w:jc w:val="both"/>
      </w:pPr>
    </w:p>
    <w:p w14:paraId="0AF9F9BA" w14:textId="77777777" w:rsidR="005D413A" w:rsidRDefault="005D413A" w:rsidP="00B301C1">
      <w:pPr>
        <w:spacing w:after="6" w:line="240" w:lineRule="auto"/>
        <w:jc w:val="both"/>
      </w:pPr>
      <w:bookmarkStart w:id="4" w:name="_Hlk64539667"/>
      <w:bookmarkEnd w:id="2"/>
    </w:p>
    <w:p w14:paraId="32EE0B92" w14:textId="77777777" w:rsidR="005D413A" w:rsidRDefault="005D413A" w:rsidP="00B301C1">
      <w:pPr>
        <w:spacing w:after="6" w:line="240" w:lineRule="auto"/>
        <w:jc w:val="both"/>
      </w:pPr>
    </w:p>
    <w:bookmarkEnd w:id="1"/>
    <w:bookmarkEnd w:id="3"/>
    <w:bookmarkEnd w:id="4"/>
    <w:p w14:paraId="713E9FF3" w14:textId="77777777" w:rsidR="00C56D84" w:rsidRDefault="00C56D84" w:rsidP="00C56D84">
      <w:pPr>
        <w:spacing w:after="6" w:line="240" w:lineRule="auto"/>
        <w:jc w:val="both"/>
      </w:pPr>
    </w:p>
    <w:p w14:paraId="0A8B2B29" w14:textId="77777777" w:rsidR="00C56D84" w:rsidRDefault="00C56D84" w:rsidP="00C56D84">
      <w:pPr>
        <w:spacing w:after="6" w:line="240" w:lineRule="auto"/>
        <w:jc w:val="both"/>
      </w:pPr>
    </w:p>
    <w:p w14:paraId="18037D5E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58ED3ED6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209080B8" w14:textId="77777777"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62A6D8AD" w14:textId="77777777" w:rsidR="007600AC" w:rsidRDefault="007600AC" w:rsidP="00301886">
      <w:pPr>
        <w:spacing w:after="6" w:line="240" w:lineRule="auto"/>
        <w:jc w:val="both"/>
      </w:pPr>
    </w:p>
    <w:p w14:paraId="35D349C7" w14:textId="77777777" w:rsidR="007600AC" w:rsidRPr="00DE335F" w:rsidRDefault="007600AC" w:rsidP="00760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5F">
        <w:rPr>
          <w:rFonts w:ascii="Arial" w:hAnsi="Arial" w:cs="Arial"/>
          <w:b/>
          <w:sz w:val="24"/>
          <w:szCs w:val="24"/>
        </w:rPr>
        <w:t>DIDÁ</w:t>
      </w:r>
      <w:r>
        <w:rPr>
          <w:rFonts w:ascii="Arial" w:hAnsi="Arial" w:cs="Arial"/>
          <w:b/>
          <w:sz w:val="24"/>
          <w:szCs w:val="24"/>
        </w:rPr>
        <w:t>CTICA DE LA MÚSICA Y SUJETOS DE</w:t>
      </w:r>
      <w:r w:rsidRPr="00DE335F">
        <w:rPr>
          <w:rFonts w:ascii="Arial" w:hAnsi="Arial" w:cs="Arial"/>
          <w:b/>
          <w:sz w:val="24"/>
          <w:szCs w:val="24"/>
        </w:rPr>
        <w:t>L NIVEL SUPERIOR</w:t>
      </w:r>
    </w:p>
    <w:p w14:paraId="05C22479" w14:textId="77777777" w:rsidR="007600AC" w:rsidRPr="00891FED" w:rsidRDefault="007600AC" w:rsidP="007600AC">
      <w:pPr>
        <w:spacing w:after="0" w:line="240" w:lineRule="auto"/>
        <w:jc w:val="both"/>
        <w:rPr>
          <w:rFonts w:ascii="Arial" w:hAnsi="Arial" w:cs="Arial"/>
          <w:b/>
        </w:rPr>
      </w:pPr>
      <w:r w:rsidRPr="00891FED">
        <w:rPr>
          <w:rFonts w:ascii="Arial" w:hAnsi="Arial" w:cs="Arial"/>
          <w:b/>
        </w:rPr>
        <w:t xml:space="preserve">Objetivos </w:t>
      </w:r>
    </w:p>
    <w:p w14:paraId="03FDECE2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>Conocer y comprender las características distintivas de los sujetos del aprendizaje en el nivel superior y los procesos del aprendizaje profesionalizante y docente en los ámbitos de la educación superior y espec</w:t>
      </w:r>
      <w:r>
        <w:rPr>
          <w:rFonts w:ascii="Arial" w:hAnsi="Arial" w:cs="Arial"/>
        </w:rPr>
        <w:t xml:space="preserve">íficamente en la especializada </w:t>
      </w:r>
      <w:r w:rsidRPr="007E09C5">
        <w:rPr>
          <w:rFonts w:ascii="Arial" w:hAnsi="Arial" w:cs="Arial"/>
        </w:rPr>
        <w:t xml:space="preserve">en música. </w:t>
      </w:r>
    </w:p>
    <w:p w14:paraId="3F75530C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 xml:space="preserve">Identificar las particularidades, propósitos y desafíos de la enseñanza y del aprendizaje de la música en el campo de las diferentes orientaciones y especialidades en el nivel superior de las instituciones de formación musical especializada. </w:t>
      </w:r>
    </w:p>
    <w:p w14:paraId="12FFCF00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 xml:space="preserve">Conocer y comprender los fundamentos artísticos, pedagógicos y didácticos de las diferentes propuestas metodológicas en las distintas especialidades de la producción musical </w:t>
      </w:r>
    </w:p>
    <w:p w14:paraId="7AB4EC18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 xml:space="preserve">Diseñar, gestionar, conducir y evaluar propuestas de enseñanza apropiadas a las características y aprendizajes de los estudiantes del nivel superior de la educación especializada, atendiendo a los propósitos formativos y a los lineamientos curriculares pertinentes </w:t>
      </w:r>
    </w:p>
    <w:p w14:paraId="09D23E4C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 xml:space="preserve">Diseñar, seleccionar y producir materiales, recursos y estrategias de enseñanza en el campo de las diferentes orientaciones y especialidades en el nivel superior de las instituciones de formación musical especializada artística y docente. </w:t>
      </w:r>
    </w:p>
    <w:p w14:paraId="61AC9A89" w14:textId="77777777" w:rsidR="007600AC" w:rsidRPr="007E09C5" w:rsidRDefault="007600AC" w:rsidP="007600AC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</w:rPr>
        <w:t>Indagar, reflexionar y producir nuevo conocimiento didáctico en música.</w:t>
      </w:r>
    </w:p>
    <w:p w14:paraId="35B16B10" w14:textId="77777777" w:rsidR="007600AC" w:rsidRPr="00D52992" w:rsidRDefault="007600AC" w:rsidP="007600A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D52992">
        <w:rPr>
          <w:rFonts w:ascii="Arial" w:hAnsi="Arial" w:cs="Arial"/>
          <w:b/>
        </w:rPr>
        <w:t>Ejes de contenido</w:t>
      </w:r>
    </w:p>
    <w:p w14:paraId="726510DD" w14:textId="77777777" w:rsidR="007600AC" w:rsidRPr="007E09C5" w:rsidRDefault="007600AC" w:rsidP="007600AC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  <w:b/>
          <w:bCs/>
        </w:rPr>
        <w:t>Corrientes y enfoques de la didáctica de la música</w:t>
      </w:r>
      <w:r w:rsidRPr="007E09C5">
        <w:rPr>
          <w:rFonts w:ascii="Arial" w:hAnsi="Arial" w:cs="Arial"/>
        </w:rPr>
        <w:t xml:space="preserve"> Fundamentos y principios de las propuestas pedagógico - didácticas y metodológica en la enseñanza de las distintas especialidades de la producción musical. Particularidades, propósitos y desafíos. Debates contemporáneos </w:t>
      </w:r>
    </w:p>
    <w:p w14:paraId="2A44D623" w14:textId="77777777" w:rsidR="007600AC" w:rsidRPr="007E09C5" w:rsidRDefault="007600AC" w:rsidP="007600AC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  <w:b/>
          <w:bCs/>
        </w:rPr>
        <w:t>Marcos Regulatorios de la Educación Artística</w:t>
      </w:r>
      <w:r w:rsidRPr="007E09C5">
        <w:rPr>
          <w:rFonts w:ascii="Arial" w:hAnsi="Arial" w:cs="Arial"/>
        </w:rPr>
        <w:t xml:space="preserve"> Finalidades, marcos normativos y encuadres curriculares en la educación artística especializada. Objetivos y contenidos de las diferentes orientaciones y especialidades en las instituciones de formación musical especializada de nivel superior. </w:t>
      </w:r>
    </w:p>
    <w:p w14:paraId="2DD7CD44" w14:textId="77777777" w:rsidR="007600AC" w:rsidRPr="007E09C5" w:rsidRDefault="007600AC" w:rsidP="007600AC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  <w:b/>
          <w:bCs/>
        </w:rPr>
        <w:t>Sujetos de la educación</w:t>
      </w:r>
      <w:r w:rsidRPr="007E09C5">
        <w:rPr>
          <w:rFonts w:ascii="Arial" w:hAnsi="Arial" w:cs="Arial"/>
        </w:rPr>
        <w:t xml:space="preserve">. Características del sujeto de la enseñanza en el nivel superior en instituciones de enseñanza artística. La Formación de profesionales de la música y de formadores en música. </w:t>
      </w:r>
    </w:p>
    <w:p w14:paraId="4AEA674B" w14:textId="77777777" w:rsidR="007600AC" w:rsidRPr="007E09C5" w:rsidRDefault="007600AC" w:rsidP="007600AC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  <w:b/>
          <w:bCs/>
        </w:rPr>
        <w:t>Estrategias y propuestas para el aprendizaje en música</w:t>
      </w:r>
      <w:r w:rsidRPr="007E09C5">
        <w:rPr>
          <w:rFonts w:ascii="Arial" w:hAnsi="Arial" w:cs="Arial"/>
        </w:rPr>
        <w:t xml:space="preserve">. Diferentes métodos para la enseñanza de las distintas especialidades de la producción musical: enfoques tradicionales y contemporáneos. Estrategias y procesos de construcción del conocimiento en el nivel superior en música; la formación de profesionales de la música, artistas y docentes. Características epistemológicas del objeto de enseñanza: ejes de contenidos, problemáticas y complejidades del objeto. Los modos sociales y las prácticas profesionalizadas de la especialidad musical. Evaluación: ejes y criterios, finalidades, estrategias e instrumentos para la evaluación de saberes y proyectos educativos. Los aportes de la investigación acción a la enseñanza musical en el nivel superior. </w:t>
      </w:r>
    </w:p>
    <w:p w14:paraId="1D898DED" w14:textId="77777777" w:rsidR="007600AC" w:rsidRPr="007E09C5" w:rsidRDefault="007600AC" w:rsidP="007600AC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09C5">
        <w:rPr>
          <w:rFonts w:ascii="Arial" w:hAnsi="Arial" w:cs="Arial"/>
          <w:b/>
          <w:bCs/>
        </w:rPr>
        <w:t xml:space="preserve">La mediación pedagógica en los procesos de aprendizaje de la música. </w:t>
      </w:r>
      <w:r w:rsidRPr="007E09C5">
        <w:rPr>
          <w:rFonts w:ascii="Arial" w:hAnsi="Arial" w:cs="Arial"/>
        </w:rPr>
        <w:t>La mediación y la interacción con los sujetos del aprendizaje del Nivel superior; la formación de formadores.</w:t>
      </w:r>
    </w:p>
    <w:p w14:paraId="4116833B" w14:textId="77777777" w:rsidR="007600AC" w:rsidRDefault="007600AC" w:rsidP="007600AC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52992">
        <w:rPr>
          <w:rFonts w:ascii="Arial" w:hAnsi="Arial" w:cs="Arial"/>
          <w:b/>
          <w:bCs/>
        </w:rPr>
        <w:t xml:space="preserve">La didáctica de la música en el nivel superior. </w:t>
      </w:r>
      <w:r w:rsidRPr="00D52992">
        <w:rPr>
          <w:rFonts w:ascii="Arial" w:hAnsi="Arial" w:cs="Arial"/>
        </w:rPr>
        <w:t>Las modalidades y procesos de aprendizaje de la música en función de los modos sociales contemporáneos y las prácticas profesionalizadas de la especialidad musical. Los aportes de diferentes paradigmas de investigación en la educación musical. Las políticas educativas y las propuestas curriculares en el nivel superior.</w:t>
      </w:r>
    </w:p>
    <w:p w14:paraId="17B548E0" w14:textId="77777777" w:rsidR="007600AC" w:rsidRPr="00686BD0" w:rsidRDefault="007600AC" w:rsidP="007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B97612" w14:textId="77777777" w:rsidR="00301886" w:rsidRDefault="00301886" w:rsidP="00301886">
      <w:pPr>
        <w:spacing w:after="6" w:line="240" w:lineRule="auto"/>
        <w:jc w:val="both"/>
      </w:pPr>
    </w:p>
    <w:p w14:paraId="05F348F7" w14:textId="77777777"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14:paraId="6142D696" w14:textId="77777777" w:rsidR="00C56D84" w:rsidRPr="00160737" w:rsidRDefault="001E1D18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7702" w14:textId="77777777" w:rsidR="001E1D18" w:rsidRDefault="001E1D18">
      <w:pPr>
        <w:spacing w:after="0" w:line="240" w:lineRule="auto"/>
      </w:pPr>
      <w:r>
        <w:separator/>
      </w:r>
    </w:p>
  </w:endnote>
  <w:endnote w:type="continuationSeparator" w:id="0">
    <w:p w14:paraId="74F585DF" w14:textId="77777777" w:rsidR="001E1D18" w:rsidRDefault="001E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60BE" w14:textId="77777777" w:rsidR="001E1D18" w:rsidRDefault="001E1D18">
      <w:pPr>
        <w:spacing w:after="0" w:line="240" w:lineRule="auto"/>
      </w:pPr>
      <w:r>
        <w:separator/>
      </w:r>
    </w:p>
  </w:footnote>
  <w:footnote w:type="continuationSeparator" w:id="0">
    <w:p w14:paraId="3AF60C82" w14:textId="77777777" w:rsidR="001E1D18" w:rsidRDefault="001E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3F17" w14:textId="77777777" w:rsidR="00332B80" w:rsidRPr="00E34B23" w:rsidRDefault="00B74882">
    <w:pPr>
      <w:pStyle w:val="Encabezado"/>
      <w:rPr>
        <w:rFonts w:cs="Calibri"/>
        <w:b/>
      </w:rPr>
    </w:pPr>
    <w:bookmarkStart w:id="5" w:name="_Hlk63940286"/>
    <w:bookmarkStart w:id="6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55CF56BC" wp14:editId="0E3F3DEC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A761E"/>
    <w:rsid w:val="000E0756"/>
    <w:rsid w:val="0014099A"/>
    <w:rsid w:val="001430F1"/>
    <w:rsid w:val="00145D6E"/>
    <w:rsid w:val="00150171"/>
    <w:rsid w:val="00160737"/>
    <w:rsid w:val="001B5974"/>
    <w:rsid w:val="001E1D18"/>
    <w:rsid w:val="0024244C"/>
    <w:rsid w:val="00254FAE"/>
    <w:rsid w:val="00270A8B"/>
    <w:rsid w:val="002C1048"/>
    <w:rsid w:val="002E021B"/>
    <w:rsid w:val="002F01F0"/>
    <w:rsid w:val="002F42EE"/>
    <w:rsid w:val="00301886"/>
    <w:rsid w:val="00332B80"/>
    <w:rsid w:val="00394032"/>
    <w:rsid w:val="00395CAF"/>
    <w:rsid w:val="003A398E"/>
    <w:rsid w:val="003B79BE"/>
    <w:rsid w:val="003E7F45"/>
    <w:rsid w:val="004526EB"/>
    <w:rsid w:val="00462EE9"/>
    <w:rsid w:val="0050280C"/>
    <w:rsid w:val="005D413A"/>
    <w:rsid w:val="005E103A"/>
    <w:rsid w:val="005E5C16"/>
    <w:rsid w:val="006A37C1"/>
    <w:rsid w:val="006D47CF"/>
    <w:rsid w:val="0071619C"/>
    <w:rsid w:val="00751582"/>
    <w:rsid w:val="007600AC"/>
    <w:rsid w:val="00850E30"/>
    <w:rsid w:val="008A75D9"/>
    <w:rsid w:val="008B2FAA"/>
    <w:rsid w:val="00930F29"/>
    <w:rsid w:val="00937A21"/>
    <w:rsid w:val="009433B7"/>
    <w:rsid w:val="00983148"/>
    <w:rsid w:val="009E2C26"/>
    <w:rsid w:val="00A67524"/>
    <w:rsid w:val="00B301C1"/>
    <w:rsid w:val="00B4237A"/>
    <w:rsid w:val="00B721A4"/>
    <w:rsid w:val="00B74882"/>
    <w:rsid w:val="00BC1536"/>
    <w:rsid w:val="00BC5CA2"/>
    <w:rsid w:val="00BE767A"/>
    <w:rsid w:val="00C56D84"/>
    <w:rsid w:val="00DF3849"/>
    <w:rsid w:val="00E34B23"/>
    <w:rsid w:val="00E53652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78E6D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5538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Marcos Puente Olivera</cp:lastModifiedBy>
  <cp:revision>5</cp:revision>
  <dcterms:created xsi:type="dcterms:W3CDTF">2022-03-18T18:25:00Z</dcterms:created>
  <dcterms:modified xsi:type="dcterms:W3CDTF">2022-03-21T20:17:00Z</dcterms:modified>
</cp:coreProperties>
</file>