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90DD2" w14:textId="77777777" w:rsidR="0098386A" w:rsidRDefault="00C302B9">
      <w:pPr>
        <w:widowControl w:val="0"/>
        <w:pBdr>
          <w:top w:val="nil"/>
          <w:left w:val="nil"/>
          <w:bottom w:val="nil"/>
          <w:right w:val="nil"/>
          <w:between w:val="nil"/>
        </w:pBdr>
        <w:spacing w:line="240" w:lineRule="auto"/>
      </w:pPr>
      <w:r>
        <w:rPr>
          <w:noProof/>
          <w:color w:val="000000"/>
          <w:lang w:val="es-AR" w:eastAsia="es-AR"/>
        </w:rPr>
        <w:drawing>
          <wp:inline distT="19050" distB="19050" distL="19050" distR="19050" wp14:anchorId="3BDFC6E1" wp14:editId="12DD6CD9">
            <wp:extent cx="2176145" cy="9321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176145" cy="932180"/>
                    </a:xfrm>
                    <a:prstGeom prst="rect">
                      <a:avLst/>
                    </a:prstGeom>
                    <a:ln/>
                  </pic:spPr>
                </pic:pic>
              </a:graphicData>
            </a:graphic>
          </wp:inline>
        </w:drawing>
      </w:r>
    </w:p>
    <w:p w14:paraId="0F83FC12" w14:textId="77777777" w:rsidR="0098386A" w:rsidRPr="00C302B9" w:rsidRDefault="00C302B9">
      <w:pPr>
        <w:widowControl w:val="0"/>
        <w:pBdr>
          <w:top w:val="nil"/>
          <w:left w:val="nil"/>
          <w:bottom w:val="nil"/>
          <w:right w:val="nil"/>
          <w:between w:val="nil"/>
        </w:pBdr>
        <w:spacing w:line="240" w:lineRule="auto"/>
        <w:rPr>
          <w:sz w:val="28"/>
          <w:szCs w:val="28"/>
          <w:lang w:val="es-AR"/>
        </w:rPr>
      </w:pPr>
      <w:r w:rsidRPr="00C302B9">
        <w:rPr>
          <w:sz w:val="28"/>
          <w:szCs w:val="28"/>
          <w:lang w:val="es-AR"/>
        </w:rPr>
        <w:t>PARA INGRESANTES CON CONOCIMIENTOS PREVIOS/REINCORPORACIONES</w:t>
      </w:r>
    </w:p>
    <w:p w14:paraId="5569FCA7" w14:textId="77777777" w:rsidR="0098386A" w:rsidRPr="00C302B9" w:rsidRDefault="00C302B9">
      <w:pPr>
        <w:widowControl w:val="0"/>
        <w:pBdr>
          <w:top w:val="nil"/>
          <w:left w:val="nil"/>
          <w:bottom w:val="nil"/>
          <w:right w:val="nil"/>
          <w:between w:val="nil"/>
        </w:pBdr>
        <w:spacing w:line="240" w:lineRule="auto"/>
        <w:rPr>
          <w:color w:val="000000"/>
          <w:sz w:val="28"/>
          <w:szCs w:val="28"/>
          <w:lang w:val="es-AR"/>
        </w:rPr>
      </w:pPr>
      <w:r w:rsidRPr="00C302B9">
        <w:rPr>
          <w:color w:val="000000"/>
          <w:sz w:val="28"/>
          <w:szCs w:val="28"/>
          <w:u w:val="single"/>
          <w:lang w:val="es-AR"/>
        </w:rPr>
        <w:t>ACUERDO DE CONFORMIDAD EXÁMENES</w:t>
      </w:r>
      <w:r w:rsidRPr="00C302B9">
        <w:rPr>
          <w:sz w:val="28"/>
          <w:szCs w:val="28"/>
          <w:u w:val="single"/>
          <w:lang w:val="es-AR"/>
        </w:rPr>
        <w:t xml:space="preserve"> </w:t>
      </w:r>
      <w:r w:rsidRPr="00C302B9">
        <w:rPr>
          <w:color w:val="000000"/>
          <w:sz w:val="28"/>
          <w:szCs w:val="28"/>
          <w:u w:val="single"/>
          <w:lang w:val="es-AR"/>
        </w:rPr>
        <w:t>DICIEMBRE 2020</w:t>
      </w:r>
      <w:r w:rsidRPr="00C302B9">
        <w:rPr>
          <w:color w:val="000000"/>
          <w:sz w:val="28"/>
          <w:szCs w:val="28"/>
          <w:lang w:val="es-AR"/>
        </w:rPr>
        <w:t xml:space="preserve"> </w:t>
      </w:r>
    </w:p>
    <w:p w14:paraId="5E0E82C2" w14:textId="77777777" w:rsidR="0098386A" w:rsidRPr="00C302B9" w:rsidRDefault="00C302B9">
      <w:pPr>
        <w:widowControl w:val="0"/>
        <w:pBdr>
          <w:top w:val="nil"/>
          <w:left w:val="nil"/>
          <w:bottom w:val="nil"/>
          <w:right w:val="nil"/>
          <w:between w:val="nil"/>
        </w:pBdr>
        <w:spacing w:before="372" w:line="246" w:lineRule="auto"/>
        <w:ind w:left="3" w:hanging="4"/>
        <w:jc w:val="both"/>
        <w:rPr>
          <w:color w:val="000000"/>
          <w:sz w:val="24"/>
          <w:szCs w:val="24"/>
          <w:lang w:val="es-AR"/>
        </w:rPr>
      </w:pPr>
      <w:r w:rsidRPr="00C302B9">
        <w:rPr>
          <w:color w:val="000000"/>
          <w:sz w:val="24"/>
          <w:szCs w:val="24"/>
          <w:lang w:val="es-AR"/>
        </w:rPr>
        <w:t xml:space="preserve">Ante la imposibilidad de realizar los exámenes en forma presencial </w:t>
      </w:r>
      <w:r w:rsidRPr="00C302B9">
        <w:rPr>
          <w:color w:val="000000"/>
          <w:sz w:val="24"/>
          <w:szCs w:val="24"/>
          <w:highlight w:val="white"/>
          <w:lang w:val="es-AR"/>
        </w:rPr>
        <w:t xml:space="preserve">debido a la </w:t>
      </w:r>
      <w:r w:rsidRPr="00C302B9">
        <w:rPr>
          <w:color w:val="000000"/>
          <w:sz w:val="24"/>
          <w:szCs w:val="24"/>
          <w:lang w:val="es-AR"/>
        </w:rPr>
        <w:t xml:space="preserve"> </w:t>
      </w:r>
      <w:r w:rsidRPr="00C302B9">
        <w:rPr>
          <w:color w:val="000000"/>
          <w:sz w:val="24"/>
          <w:szCs w:val="24"/>
          <w:highlight w:val="white"/>
          <w:lang w:val="es-AR"/>
        </w:rPr>
        <w:t xml:space="preserve">situación de emergencia y excepcionalidad que estamos atravesando, </w:t>
      </w:r>
      <w:r w:rsidRPr="00C302B9">
        <w:rPr>
          <w:color w:val="000000"/>
          <w:sz w:val="24"/>
          <w:szCs w:val="24"/>
          <w:lang w:val="es-AR"/>
        </w:rPr>
        <w:t xml:space="preserve">estos se  realizarán siguiendo el siguiente procedimiento: </w:t>
      </w:r>
    </w:p>
    <w:p w14:paraId="6DBB427C" w14:textId="77777777" w:rsidR="0098386A" w:rsidRPr="00C302B9" w:rsidRDefault="00C302B9">
      <w:pPr>
        <w:widowControl w:val="0"/>
        <w:pBdr>
          <w:top w:val="nil"/>
          <w:left w:val="nil"/>
          <w:bottom w:val="nil"/>
          <w:right w:val="nil"/>
          <w:between w:val="nil"/>
        </w:pBdr>
        <w:spacing w:before="630" w:line="240" w:lineRule="auto"/>
        <w:ind w:left="15"/>
        <w:rPr>
          <w:b/>
          <w:color w:val="000000"/>
          <w:sz w:val="24"/>
          <w:szCs w:val="24"/>
          <w:lang w:val="es-AR"/>
        </w:rPr>
      </w:pPr>
      <w:r w:rsidRPr="00C302B9">
        <w:rPr>
          <w:b/>
          <w:color w:val="000000"/>
          <w:sz w:val="24"/>
          <w:szCs w:val="24"/>
          <w:lang w:val="es-AR"/>
        </w:rPr>
        <w:t xml:space="preserve">INSTRUCTIVO PARA ESTUDIANTES </w:t>
      </w:r>
    </w:p>
    <w:p w14:paraId="43F29279" w14:textId="77777777" w:rsidR="0098386A" w:rsidRPr="00C302B9" w:rsidRDefault="00C302B9">
      <w:pPr>
        <w:widowControl w:val="0"/>
        <w:pBdr>
          <w:top w:val="nil"/>
          <w:left w:val="nil"/>
          <w:bottom w:val="nil"/>
          <w:right w:val="nil"/>
          <w:between w:val="nil"/>
        </w:pBdr>
        <w:spacing w:before="216" w:line="247" w:lineRule="auto"/>
        <w:ind w:left="8" w:firstLine="10"/>
        <w:jc w:val="both"/>
        <w:rPr>
          <w:b/>
          <w:sz w:val="24"/>
          <w:szCs w:val="24"/>
          <w:lang w:val="es-AR"/>
        </w:rPr>
      </w:pPr>
      <w:r w:rsidRPr="00C302B9">
        <w:rPr>
          <w:b/>
          <w:sz w:val="24"/>
          <w:szCs w:val="24"/>
          <w:lang w:val="es-AR"/>
        </w:rPr>
        <w:t>CONSULTAR CON LOS COORDINADORES DE DEPARTAMENTOS LOS CONTENIDOS PARA SER EVALUADOS EN CADA NIVEL Y PROGRAMAS CORRESPONDIENTES.</w:t>
      </w:r>
    </w:p>
    <w:p w14:paraId="4BE9F683" w14:textId="77777777" w:rsidR="0098386A" w:rsidRDefault="00C302B9">
      <w:pPr>
        <w:widowControl w:val="0"/>
        <w:pBdr>
          <w:top w:val="nil"/>
          <w:left w:val="nil"/>
          <w:bottom w:val="nil"/>
          <w:right w:val="nil"/>
          <w:between w:val="nil"/>
        </w:pBdr>
        <w:spacing w:before="216" w:line="247" w:lineRule="auto"/>
        <w:ind w:left="8" w:firstLine="10"/>
        <w:jc w:val="both"/>
        <w:rPr>
          <w:color w:val="000000"/>
          <w:sz w:val="24"/>
          <w:szCs w:val="24"/>
        </w:rPr>
      </w:pPr>
      <w:r w:rsidRPr="00C302B9">
        <w:rPr>
          <w:b/>
          <w:color w:val="000000"/>
          <w:sz w:val="24"/>
          <w:szCs w:val="24"/>
          <w:lang w:val="es-AR"/>
        </w:rPr>
        <w:t xml:space="preserve">Los estudiantes deberán entregar las partituras y grabaciones </w:t>
      </w:r>
      <w:r w:rsidRPr="00C302B9">
        <w:rPr>
          <w:b/>
          <w:sz w:val="24"/>
          <w:szCs w:val="24"/>
          <w:lang w:val="es-AR"/>
        </w:rPr>
        <w:t>solicitadas</w:t>
      </w:r>
      <w:r w:rsidRPr="00C302B9">
        <w:rPr>
          <w:b/>
          <w:color w:val="000000"/>
          <w:sz w:val="24"/>
          <w:szCs w:val="24"/>
          <w:lang w:val="es-AR"/>
        </w:rPr>
        <w:t xml:space="preserve"> con 48 hs. </w:t>
      </w:r>
      <w:r>
        <w:rPr>
          <w:b/>
          <w:color w:val="000000"/>
          <w:sz w:val="24"/>
          <w:szCs w:val="24"/>
        </w:rPr>
        <w:t xml:space="preserve">(dos  días </w:t>
      </w:r>
      <w:proofErr w:type="spellStart"/>
      <w:r>
        <w:rPr>
          <w:b/>
          <w:color w:val="000000"/>
          <w:sz w:val="24"/>
          <w:szCs w:val="24"/>
        </w:rPr>
        <w:t>laborables</w:t>
      </w:r>
      <w:proofErr w:type="spellEnd"/>
      <w:r>
        <w:rPr>
          <w:b/>
          <w:color w:val="000000"/>
          <w:sz w:val="24"/>
          <w:szCs w:val="24"/>
        </w:rPr>
        <w:t xml:space="preserve">) de </w:t>
      </w:r>
      <w:proofErr w:type="spellStart"/>
      <w:r>
        <w:rPr>
          <w:b/>
          <w:color w:val="000000"/>
          <w:sz w:val="24"/>
          <w:szCs w:val="24"/>
        </w:rPr>
        <w:t>anticipación</w:t>
      </w:r>
      <w:proofErr w:type="spellEnd"/>
      <w:r>
        <w:rPr>
          <w:b/>
          <w:color w:val="000000"/>
          <w:sz w:val="24"/>
          <w:szCs w:val="24"/>
        </w:rPr>
        <w:t xml:space="preserve"> a</w:t>
      </w:r>
      <w:r>
        <w:rPr>
          <w:b/>
          <w:sz w:val="24"/>
          <w:szCs w:val="24"/>
        </w:rPr>
        <w:t xml:space="preserve">l </w:t>
      </w:r>
      <w:proofErr w:type="spellStart"/>
      <w:r>
        <w:rPr>
          <w:b/>
          <w:sz w:val="24"/>
          <w:szCs w:val="24"/>
        </w:rPr>
        <w:t>coordinador</w:t>
      </w:r>
      <w:proofErr w:type="spellEnd"/>
      <w:r>
        <w:rPr>
          <w:b/>
          <w:sz w:val="24"/>
          <w:szCs w:val="24"/>
        </w:rPr>
        <w:t xml:space="preserve"> de </w:t>
      </w:r>
      <w:proofErr w:type="spellStart"/>
      <w:r>
        <w:rPr>
          <w:b/>
          <w:sz w:val="24"/>
          <w:szCs w:val="24"/>
        </w:rPr>
        <w:t>departamento</w:t>
      </w:r>
      <w:proofErr w:type="spellEnd"/>
      <w:r>
        <w:rPr>
          <w:color w:val="000000"/>
          <w:sz w:val="24"/>
          <w:szCs w:val="24"/>
        </w:rPr>
        <w:t xml:space="preserve">, </w:t>
      </w:r>
      <w:proofErr w:type="spellStart"/>
      <w:r>
        <w:rPr>
          <w:color w:val="000000"/>
          <w:sz w:val="24"/>
          <w:szCs w:val="24"/>
        </w:rPr>
        <w:t>según</w:t>
      </w:r>
      <w:proofErr w:type="spellEnd"/>
      <w:r>
        <w:rPr>
          <w:color w:val="000000"/>
          <w:sz w:val="24"/>
          <w:szCs w:val="24"/>
        </w:rPr>
        <w:t xml:space="preserve"> las  </w:t>
      </w:r>
      <w:proofErr w:type="spellStart"/>
      <w:r>
        <w:rPr>
          <w:color w:val="000000"/>
          <w:sz w:val="24"/>
          <w:szCs w:val="24"/>
        </w:rPr>
        <w:t>siguientes</w:t>
      </w:r>
      <w:proofErr w:type="spellEnd"/>
      <w:r>
        <w:rPr>
          <w:color w:val="000000"/>
          <w:sz w:val="24"/>
          <w:szCs w:val="24"/>
        </w:rPr>
        <w:t xml:space="preserve"> </w:t>
      </w:r>
      <w:proofErr w:type="spellStart"/>
      <w:r>
        <w:rPr>
          <w:color w:val="000000"/>
          <w:sz w:val="24"/>
          <w:szCs w:val="24"/>
        </w:rPr>
        <w:t>instrucciones</w:t>
      </w:r>
      <w:proofErr w:type="spellEnd"/>
      <w:r>
        <w:rPr>
          <w:color w:val="000000"/>
          <w:sz w:val="24"/>
          <w:szCs w:val="24"/>
        </w:rPr>
        <w:t xml:space="preserve">. </w:t>
      </w:r>
    </w:p>
    <w:p w14:paraId="69A2CF29" w14:textId="77777777" w:rsidR="0098386A" w:rsidRPr="00C302B9" w:rsidRDefault="00C302B9">
      <w:pPr>
        <w:widowControl w:val="0"/>
        <w:pBdr>
          <w:top w:val="nil"/>
          <w:left w:val="nil"/>
          <w:bottom w:val="nil"/>
          <w:right w:val="nil"/>
          <w:between w:val="nil"/>
        </w:pBdr>
        <w:spacing w:before="489" w:line="240" w:lineRule="auto"/>
        <w:ind w:left="21"/>
        <w:rPr>
          <w:color w:val="231F20"/>
          <w:sz w:val="24"/>
          <w:szCs w:val="24"/>
          <w:lang w:val="es-AR"/>
        </w:rPr>
      </w:pPr>
      <w:r w:rsidRPr="00C302B9">
        <w:rPr>
          <w:color w:val="231F20"/>
          <w:sz w:val="24"/>
          <w:szCs w:val="24"/>
          <w:lang w:val="es-AR"/>
        </w:rPr>
        <w:t xml:space="preserve">El video deberá cumplir con los siguientes requisitos:  </w:t>
      </w:r>
    </w:p>
    <w:p w14:paraId="25F2545A" w14:textId="77777777" w:rsidR="0098386A" w:rsidRPr="00C302B9" w:rsidRDefault="00C302B9">
      <w:pPr>
        <w:widowControl w:val="0"/>
        <w:pBdr>
          <w:top w:val="nil"/>
          <w:left w:val="nil"/>
          <w:bottom w:val="nil"/>
          <w:right w:val="nil"/>
          <w:between w:val="nil"/>
        </w:pBdr>
        <w:spacing w:before="355" w:line="264" w:lineRule="auto"/>
        <w:ind w:left="6" w:right="11" w:firstLine="18"/>
        <w:rPr>
          <w:color w:val="231F20"/>
          <w:sz w:val="24"/>
          <w:szCs w:val="24"/>
          <w:lang w:val="es-AR"/>
        </w:rPr>
      </w:pPr>
      <w:r w:rsidRPr="00C302B9">
        <w:rPr>
          <w:color w:val="231F20"/>
          <w:sz w:val="24"/>
          <w:szCs w:val="24"/>
          <w:lang w:val="es-AR"/>
        </w:rPr>
        <w:t xml:space="preserve">1. El vídeo debe tener como título el nombre completo del alumno y de la obra.  2. Debe tener luz clara que ilumine al intérprete y su instrumento. Se aconseja fondos  claros.  </w:t>
      </w:r>
    </w:p>
    <w:p w14:paraId="5C9ACF38" w14:textId="77777777" w:rsidR="0098386A" w:rsidRPr="00C302B9" w:rsidRDefault="00C302B9">
      <w:pPr>
        <w:widowControl w:val="0"/>
        <w:pBdr>
          <w:top w:val="nil"/>
          <w:left w:val="nil"/>
          <w:bottom w:val="nil"/>
          <w:right w:val="nil"/>
          <w:between w:val="nil"/>
        </w:pBdr>
        <w:spacing w:before="12" w:line="265" w:lineRule="auto"/>
        <w:ind w:left="14" w:right="10" w:hanging="5"/>
        <w:rPr>
          <w:color w:val="231F20"/>
          <w:sz w:val="24"/>
          <w:szCs w:val="24"/>
          <w:lang w:val="es-AR"/>
        </w:rPr>
      </w:pPr>
      <w:r w:rsidRPr="00C302B9">
        <w:rPr>
          <w:color w:val="231F20"/>
          <w:sz w:val="24"/>
          <w:szCs w:val="24"/>
          <w:lang w:val="es-AR"/>
        </w:rPr>
        <w:t xml:space="preserve">3. El encuadre del vídeo debe mostrar al intérprete de cuerpo entero o de la </w:t>
      </w:r>
      <w:proofErr w:type="gramStart"/>
      <w:r w:rsidRPr="00C302B9">
        <w:rPr>
          <w:color w:val="231F20"/>
          <w:sz w:val="24"/>
          <w:szCs w:val="24"/>
          <w:lang w:val="es-AR"/>
        </w:rPr>
        <w:t>cadera  para</w:t>
      </w:r>
      <w:proofErr w:type="gramEnd"/>
      <w:r w:rsidRPr="00C302B9">
        <w:rPr>
          <w:color w:val="231F20"/>
          <w:sz w:val="24"/>
          <w:szCs w:val="24"/>
          <w:lang w:val="es-AR"/>
        </w:rPr>
        <w:t xml:space="preserve"> arriba ( de acuerdo al instrumento) </w:t>
      </w:r>
    </w:p>
    <w:p w14:paraId="3A0C7EF8" w14:textId="77777777" w:rsidR="0098386A" w:rsidRPr="00C302B9" w:rsidRDefault="00C302B9">
      <w:pPr>
        <w:widowControl w:val="0"/>
        <w:pBdr>
          <w:top w:val="nil"/>
          <w:left w:val="nil"/>
          <w:bottom w:val="nil"/>
          <w:right w:val="nil"/>
          <w:between w:val="nil"/>
        </w:pBdr>
        <w:spacing w:before="10" w:line="263" w:lineRule="auto"/>
        <w:ind w:left="8" w:right="1428" w:hanging="1"/>
        <w:rPr>
          <w:color w:val="231F20"/>
          <w:sz w:val="24"/>
          <w:szCs w:val="24"/>
          <w:lang w:val="es-AR"/>
        </w:rPr>
      </w:pPr>
      <w:r w:rsidRPr="00C302B9">
        <w:rPr>
          <w:color w:val="231F20"/>
          <w:sz w:val="24"/>
          <w:szCs w:val="24"/>
          <w:lang w:val="es-AR"/>
        </w:rPr>
        <w:t xml:space="preserve">4. En ningún momento debe salir del cuadro el instrumento ni el intérprete.  5. En todo momento deben verse los dedos del ejecutante.  </w:t>
      </w:r>
    </w:p>
    <w:p w14:paraId="0C6FD1F4" w14:textId="77777777" w:rsidR="0098386A" w:rsidRPr="00C302B9" w:rsidRDefault="00C302B9">
      <w:pPr>
        <w:widowControl w:val="0"/>
        <w:pBdr>
          <w:top w:val="nil"/>
          <w:left w:val="nil"/>
          <w:bottom w:val="nil"/>
          <w:right w:val="nil"/>
          <w:between w:val="nil"/>
        </w:pBdr>
        <w:spacing w:before="12" w:line="240" w:lineRule="auto"/>
        <w:ind w:left="9"/>
        <w:rPr>
          <w:color w:val="231F20"/>
          <w:sz w:val="24"/>
          <w:szCs w:val="24"/>
          <w:lang w:val="es-AR"/>
        </w:rPr>
      </w:pPr>
      <w:r w:rsidRPr="00C302B9">
        <w:rPr>
          <w:color w:val="231F20"/>
          <w:sz w:val="24"/>
          <w:szCs w:val="24"/>
          <w:lang w:val="es-AR"/>
        </w:rPr>
        <w:t xml:space="preserve">6. Al subir el video en youtube, debe marcarse como “No listado”. </w:t>
      </w:r>
    </w:p>
    <w:p w14:paraId="38D639A9" w14:textId="77777777" w:rsidR="0098386A" w:rsidRPr="00C302B9" w:rsidRDefault="00C302B9">
      <w:pPr>
        <w:widowControl w:val="0"/>
        <w:pBdr>
          <w:top w:val="nil"/>
          <w:left w:val="nil"/>
          <w:bottom w:val="nil"/>
          <w:right w:val="nil"/>
          <w:between w:val="nil"/>
        </w:pBdr>
        <w:spacing w:before="39" w:line="263" w:lineRule="auto"/>
        <w:ind w:left="16" w:right="13" w:hanging="6"/>
        <w:rPr>
          <w:color w:val="231F20"/>
          <w:sz w:val="24"/>
          <w:szCs w:val="24"/>
          <w:lang w:val="es-AR"/>
        </w:rPr>
      </w:pPr>
      <w:r w:rsidRPr="00C302B9">
        <w:rPr>
          <w:color w:val="231F20"/>
          <w:sz w:val="24"/>
          <w:szCs w:val="24"/>
          <w:lang w:val="es-AR"/>
        </w:rPr>
        <w:t xml:space="preserve">8. En el caso de obras con varios movimientos se puede grabar cada uno en distinto  link. </w:t>
      </w:r>
    </w:p>
    <w:p w14:paraId="0D6ECED5" w14:textId="77777777" w:rsidR="0098386A" w:rsidRPr="00C302B9" w:rsidRDefault="00C302B9">
      <w:pPr>
        <w:widowControl w:val="0"/>
        <w:pBdr>
          <w:top w:val="nil"/>
          <w:left w:val="nil"/>
          <w:bottom w:val="nil"/>
          <w:right w:val="nil"/>
          <w:between w:val="nil"/>
        </w:pBdr>
        <w:spacing w:before="502" w:line="240" w:lineRule="auto"/>
        <w:ind w:left="22"/>
        <w:rPr>
          <w:color w:val="000000"/>
          <w:sz w:val="24"/>
          <w:szCs w:val="24"/>
          <w:lang w:val="es-AR"/>
        </w:rPr>
      </w:pPr>
      <w:r w:rsidRPr="00C302B9">
        <w:rPr>
          <w:color w:val="000000"/>
          <w:sz w:val="24"/>
          <w:szCs w:val="24"/>
          <w:lang w:val="es-AR"/>
        </w:rPr>
        <w:t xml:space="preserve">Importante:  </w:t>
      </w:r>
    </w:p>
    <w:p w14:paraId="6F016AF6" w14:textId="77777777" w:rsidR="0098386A" w:rsidRPr="00C302B9" w:rsidRDefault="00C302B9">
      <w:pPr>
        <w:widowControl w:val="0"/>
        <w:pBdr>
          <w:top w:val="nil"/>
          <w:left w:val="nil"/>
          <w:bottom w:val="nil"/>
          <w:right w:val="nil"/>
          <w:between w:val="nil"/>
        </w:pBdr>
        <w:spacing w:before="216" w:line="249" w:lineRule="auto"/>
        <w:ind w:left="736" w:right="2" w:hanging="363"/>
        <w:rPr>
          <w:color w:val="000000"/>
          <w:sz w:val="24"/>
          <w:szCs w:val="24"/>
          <w:lang w:val="es-AR"/>
        </w:rPr>
      </w:pPr>
      <w:r w:rsidRPr="00C302B9">
        <w:rPr>
          <w:color w:val="000000"/>
          <w:sz w:val="24"/>
          <w:szCs w:val="24"/>
          <w:lang w:val="es-AR"/>
        </w:rPr>
        <w:t xml:space="preserve">• </w:t>
      </w:r>
      <w:r w:rsidRPr="00C302B9">
        <w:rPr>
          <w:b/>
          <w:color w:val="000000"/>
          <w:sz w:val="24"/>
          <w:szCs w:val="24"/>
          <w:lang w:val="es-AR"/>
        </w:rPr>
        <w:t xml:space="preserve">El no envío de los enlaces en tiempo y forma </w:t>
      </w:r>
      <w:r w:rsidRPr="00C302B9">
        <w:rPr>
          <w:color w:val="000000"/>
          <w:sz w:val="24"/>
          <w:szCs w:val="24"/>
          <w:lang w:val="es-AR"/>
        </w:rPr>
        <w:t xml:space="preserve">podrá ser entendido o  interpretado como </w:t>
      </w:r>
      <w:r w:rsidRPr="00C302B9">
        <w:rPr>
          <w:b/>
          <w:color w:val="000000"/>
          <w:sz w:val="24"/>
          <w:szCs w:val="24"/>
          <w:lang w:val="es-AR"/>
        </w:rPr>
        <w:t xml:space="preserve">AUSENTE </w:t>
      </w:r>
      <w:r w:rsidRPr="00C302B9">
        <w:rPr>
          <w:color w:val="000000"/>
          <w:sz w:val="24"/>
          <w:szCs w:val="24"/>
          <w:lang w:val="es-AR"/>
        </w:rPr>
        <w:t xml:space="preserve">por la mesa. </w:t>
      </w:r>
    </w:p>
    <w:p w14:paraId="2471584E" w14:textId="77777777" w:rsidR="0098386A" w:rsidRPr="00C302B9" w:rsidRDefault="00C302B9">
      <w:pPr>
        <w:widowControl w:val="0"/>
        <w:pBdr>
          <w:top w:val="nil"/>
          <w:left w:val="nil"/>
          <w:bottom w:val="nil"/>
          <w:right w:val="nil"/>
          <w:between w:val="nil"/>
        </w:pBdr>
        <w:spacing w:line="240" w:lineRule="auto"/>
        <w:ind w:left="373"/>
        <w:rPr>
          <w:b/>
          <w:color w:val="000000"/>
          <w:sz w:val="24"/>
          <w:szCs w:val="24"/>
          <w:lang w:val="es-AR"/>
        </w:rPr>
      </w:pPr>
      <w:r w:rsidRPr="00C302B9">
        <w:rPr>
          <w:color w:val="000000"/>
          <w:sz w:val="24"/>
          <w:szCs w:val="24"/>
          <w:lang w:val="es-AR"/>
        </w:rPr>
        <w:t xml:space="preserve">• </w:t>
      </w:r>
      <w:r w:rsidRPr="00C302B9">
        <w:rPr>
          <w:b/>
          <w:color w:val="000000"/>
          <w:sz w:val="24"/>
          <w:szCs w:val="24"/>
          <w:lang w:val="es-AR"/>
        </w:rPr>
        <w:t xml:space="preserve">La mesa virtual podría grabarse para fines referenciales. </w:t>
      </w:r>
    </w:p>
    <w:p w14:paraId="2B556268" w14:textId="77777777" w:rsidR="0098386A" w:rsidRPr="00C302B9" w:rsidRDefault="00C302B9">
      <w:pPr>
        <w:widowControl w:val="0"/>
        <w:pBdr>
          <w:top w:val="nil"/>
          <w:left w:val="nil"/>
          <w:bottom w:val="nil"/>
          <w:right w:val="nil"/>
          <w:between w:val="nil"/>
        </w:pBdr>
        <w:spacing w:before="17" w:line="247" w:lineRule="auto"/>
        <w:ind w:left="728" w:right="7" w:hanging="354"/>
        <w:jc w:val="both"/>
        <w:rPr>
          <w:color w:val="000000"/>
          <w:sz w:val="24"/>
          <w:szCs w:val="24"/>
          <w:lang w:val="es-AR"/>
        </w:rPr>
      </w:pPr>
      <w:r w:rsidRPr="00C302B9">
        <w:rPr>
          <w:color w:val="000000"/>
          <w:sz w:val="24"/>
          <w:szCs w:val="24"/>
          <w:lang w:val="es-AR"/>
        </w:rPr>
        <w:t xml:space="preserve">• En la instancia sincrónica de mesa de examen se compartirán las apreciaciones  </w:t>
      </w:r>
      <w:r w:rsidRPr="00C302B9">
        <w:rPr>
          <w:color w:val="000000"/>
          <w:sz w:val="24"/>
          <w:szCs w:val="24"/>
          <w:lang w:val="es-AR"/>
        </w:rPr>
        <w:lastRenderedPageBreak/>
        <w:t xml:space="preserve">sobre los videos de las obras que ya previamente fueron escuchados por los  profesores integrantes de la mesa y se consultará todo lo que sea necesario con  el estudiante. </w:t>
      </w:r>
    </w:p>
    <w:p w14:paraId="05AD00DC" w14:textId="77777777" w:rsidR="0098386A" w:rsidRPr="00C302B9" w:rsidRDefault="00C302B9">
      <w:pPr>
        <w:widowControl w:val="0"/>
        <w:pBdr>
          <w:top w:val="nil"/>
          <w:left w:val="nil"/>
          <w:bottom w:val="nil"/>
          <w:right w:val="nil"/>
          <w:between w:val="nil"/>
        </w:pBdr>
        <w:spacing w:before="9" w:line="248" w:lineRule="auto"/>
        <w:ind w:left="730" w:right="9" w:hanging="356"/>
        <w:jc w:val="both"/>
        <w:rPr>
          <w:color w:val="000000"/>
          <w:sz w:val="24"/>
          <w:szCs w:val="24"/>
          <w:lang w:val="es-AR"/>
        </w:rPr>
      </w:pPr>
      <w:r w:rsidRPr="00C302B9">
        <w:rPr>
          <w:color w:val="000000"/>
          <w:sz w:val="24"/>
          <w:szCs w:val="24"/>
          <w:lang w:val="es-AR"/>
        </w:rPr>
        <w:t xml:space="preserve">• Luego, de ser necesario, el estudiante deberá retirarse de la videoconferencia  para dar lugar al intercambio entre los profesores. Una vez decidida la  calificación, se invita al estudiante para recibir su devolución.  </w:t>
      </w:r>
    </w:p>
    <w:p w14:paraId="59069990" w14:textId="77777777" w:rsidR="0098386A" w:rsidRPr="00C302B9" w:rsidRDefault="00C302B9">
      <w:pPr>
        <w:widowControl w:val="0"/>
        <w:pBdr>
          <w:top w:val="nil"/>
          <w:left w:val="nil"/>
          <w:bottom w:val="nil"/>
          <w:right w:val="nil"/>
          <w:between w:val="nil"/>
        </w:pBdr>
        <w:spacing w:before="8" w:line="248" w:lineRule="auto"/>
        <w:ind w:left="734" w:right="10" w:hanging="361"/>
        <w:jc w:val="both"/>
        <w:rPr>
          <w:color w:val="000000"/>
          <w:sz w:val="24"/>
          <w:szCs w:val="24"/>
          <w:lang w:val="es-AR"/>
        </w:rPr>
      </w:pPr>
      <w:r w:rsidRPr="00C302B9">
        <w:rPr>
          <w:color w:val="000000"/>
          <w:sz w:val="24"/>
          <w:szCs w:val="24"/>
          <w:lang w:val="es-AR"/>
        </w:rPr>
        <w:t xml:space="preserve">• En caso de problemas de conexión la calificación será informada al estudiante  por el presidente de mesa a través del medio más idóneo disponible en ese  momento. </w:t>
      </w:r>
    </w:p>
    <w:p w14:paraId="6D3E1881" w14:textId="77777777" w:rsidR="0098386A" w:rsidRPr="00C302B9" w:rsidRDefault="00C302B9">
      <w:pPr>
        <w:widowControl w:val="0"/>
        <w:pBdr>
          <w:top w:val="nil"/>
          <w:left w:val="nil"/>
          <w:bottom w:val="nil"/>
          <w:right w:val="nil"/>
          <w:between w:val="nil"/>
        </w:pBdr>
        <w:spacing w:before="306" w:line="247" w:lineRule="auto"/>
        <w:ind w:left="730" w:hanging="356"/>
        <w:jc w:val="both"/>
        <w:rPr>
          <w:sz w:val="24"/>
          <w:szCs w:val="24"/>
          <w:lang w:val="es-AR"/>
        </w:rPr>
      </w:pPr>
      <w:r w:rsidRPr="00C302B9">
        <w:rPr>
          <w:color w:val="000000"/>
          <w:sz w:val="24"/>
          <w:szCs w:val="24"/>
          <w:lang w:val="es-AR"/>
        </w:rPr>
        <w:t xml:space="preserve">• En el caso de que el presidente de mesa o el estudiante no pudiera conectarse  la mesa se re programará. Si algún vocal integrante de la mesa evaluadora no  pudiera conectarse podrá ser reemplazado por algún integrante de regencia,  coordinación de departamento o dirección.  </w:t>
      </w:r>
    </w:p>
    <w:p w14:paraId="023EFBFC" w14:textId="77777777" w:rsidR="0098386A" w:rsidRPr="00C302B9" w:rsidRDefault="00C302B9">
      <w:pPr>
        <w:widowControl w:val="0"/>
        <w:pBdr>
          <w:top w:val="nil"/>
          <w:left w:val="nil"/>
          <w:bottom w:val="nil"/>
          <w:right w:val="nil"/>
          <w:between w:val="nil"/>
        </w:pBdr>
        <w:spacing w:before="306" w:line="247" w:lineRule="auto"/>
        <w:ind w:left="730" w:hanging="356"/>
        <w:jc w:val="both"/>
        <w:rPr>
          <w:sz w:val="24"/>
          <w:szCs w:val="24"/>
          <w:lang w:val="es-AR"/>
        </w:rPr>
      </w:pPr>
      <w:r w:rsidRPr="00C302B9">
        <w:rPr>
          <w:sz w:val="24"/>
          <w:szCs w:val="24"/>
          <w:lang w:val="es-AR"/>
        </w:rPr>
        <w:t>FECHA DEL EXAMEN</w:t>
      </w:r>
    </w:p>
    <w:p w14:paraId="4555B469" w14:textId="77777777" w:rsidR="0098386A" w:rsidRPr="00C302B9" w:rsidRDefault="00C302B9">
      <w:pPr>
        <w:widowControl w:val="0"/>
        <w:pBdr>
          <w:top w:val="nil"/>
          <w:left w:val="nil"/>
          <w:bottom w:val="nil"/>
          <w:right w:val="nil"/>
          <w:between w:val="nil"/>
        </w:pBdr>
        <w:spacing w:before="306" w:line="247" w:lineRule="auto"/>
        <w:ind w:left="730" w:hanging="356"/>
        <w:jc w:val="both"/>
        <w:rPr>
          <w:sz w:val="24"/>
          <w:szCs w:val="24"/>
          <w:lang w:val="es-AR"/>
        </w:rPr>
      </w:pPr>
      <w:r w:rsidRPr="00C302B9">
        <w:rPr>
          <w:sz w:val="24"/>
          <w:szCs w:val="24"/>
          <w:lang w:val="es-AR"/>
        </w:rPr>
        <w:t>ASIGNATURA/ NIVEL</w:t>
      </w:r>
    </w:p>
    <w:p w14:paraId="03F6ED07" w14:textId="77777777" w:rsidR="0098386A" w:rsidRPr="00C302B9" w:rsidRDefault="00C302B9">
      <w:pPr>
        <w:widowControl w:val="0"/>
        <w:pBdr>
          <w:top w:val="nil"/>
          <w:left w:val="nil"/>
          <w:bottom w:val="nil"/>
          <w:right w:val="nil"/>
          <w:between w:val="nil"/>
        </w:pBdr>
        <w:spacing w:before="306" w:line="247" w:lineRule="auto"/>
        <w:ind w:left="730" w:hanging="356"/>
        <w:jc w:val="both"/>
        <w:rPr>
          <w:sz w:val="24"/>
          <w:szCs w:val="24"/>
          <w:lang w:val="es-AR"/>
        </w:rPr>
      </w:pPr>
      <w:r w:rsidRPr="00C302B9">
        <w:rPr>
          <w:sz w:val="24"/>
          <w:szCs w:val="24"/>
          <w:lang w:val="es-AR"/>
        </w:rPr>
        <w:t>NOMBRE Y APELLIDO COMPLETO DEL ESTUDIANTE</w:t>
      </w:r>
    </w:p>
    <w:p w14:paraId="32EFD799" w14:textId="77777777" w:rsidR="0098386A" w:rsidRDefault="00C302B9">
      <w:pPr>
        <w:widowControl w:val="0"/>
        <w:pBdr>
          <w:top w:val="nil"/>
          <w:left w:val="nil"/>
          <w:bottom w:val="nil"/>
          <w:right w:val="nil"/>
          <w:between w:val="nil"/>
        </w:pBdr>
        <w:spacing w:before="306" w:line="247" w:lineRule="auto"/>
        <w:ind w:left="730" w:hanging="356"/>
        <w:jc w:val="both"/>
        <w:rPr>
          <w:sz w:val="24"/>
          <w:szCs w:val="24"/>
        </w:rPr>
      </w:pPr>
      <w:r>
        <w:rPr>
          <w:sz w:val="24"/>
          <w:szCs w:val="24"/>
        </w:rPr>
        <w:t>DNI</w:t>
      </w:r>
    </w:p>
    <w:p w14:paraId="362EC8F2" w14:textId="77777777" w:rsidR="0098386A" w:rsidRDefault="00C302B9">
      <w:pPr>
        <w:widowControl w:val="0"/>
        <w:pBdr>
          <w:top w:val="nil"/>
          <w:left w:val="nil"/>
          <w:bottom w:val="nil"/>
          <w:right w:val="nil"/>
          <w:between w:val="nil"/>
        </w:pBdr>
        <w:spacing w:before="306" w:line="247" w:lineRule="auto"/>
        <w:jc w:val="both"/>
        <w:rPr>
          <w:sz w:val="24"/>
          <w:szCs w:val="24"/>
        </w:rPr>
      </w:pPr>
      <w:r>
        <w:rPr>
          <w:sz w:val="24"/>
          <w:szCs w:val="24"/>
        </w:rPr>
        <w:t xml:space="preserve">     FIRMA</w:t>
      </w:r>
    </w:p>
    <w:sectPr w:rsidR="0098386A">
      <w:pgSz w:w="12240" w:h="15840"/>
      <w:pgMar w:top="1423" w:right="1371" w:bottom="1521"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86A"/>
    <w:rsid w:val="00183CC1"/>
    <w:rsid w:val="0063562A"/>
    <w:rsid w:val="0098386A"/>
    <w:rsid w:val="00C30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936A"/>
  <w15:docId w15:val="{E2817815-08C4-4E6C-B902-0D26839F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3562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5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388</Words>
  <Characters>2136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claudio chirio</cp:lastModifiedBy>
  <cp:revision>2</cp:revision>
  <dcterms:created xsi:type="dcterms:W3CDTF">2020-10-27T16:12:00Z</dcterms:created>
  <dcterms:modified xsi:type="dcterms:W3CDTF">2020-10-27T16:12:00Z</dcterms:modified>
</cp:coreProperties>
</file>