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7D" w:rsidRDefault="008F26FE" w:rsidP="009D147D">
      <w:pPr>
        <w:jc w:val="center"/>
        <w:rPr>
          <w:u w:val="single"/>
        </w:rPr>
      </w:pPr>
      <w:r w:rsidRPr="008F26FE">
        <w:rPr>
          <w:u w:val="single"/>
        </w:rPr>
        <w:t>FICHA PARA CONVOCATORIAS DOCENTES</w:t>
      </w:r>
    </w:p>
    <w:tbl>
      <w:tblPr>
        <w:tblpPr w:leftFromText="141" w:rightFromText="141" w:vertAnchor="page" w:horzAnchor="margin" w:tblpX="-147" w:tblpY="2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45"/>
      </w:tblGrid>
      <w:tr w:rsidR="009D147D" w:rsidRPr="008F26FE" w:rsidTr="009D147D">
        <w:trPr>
          <w:trHeight w:val="416"/>
        </w:trPr>
        <w:tc>
          <w:tcPr>
            <w:tcW w:w="2122" w:type="dxa"/>
            <w:vAlign w:val="center"/>
          </w:tcPr>
          <w:p w:rsidR="009D147D" w:rsidRPr="008F26FE" w:rsidRDefault="009D147D" w:rsidP="009D147D">
            <w:pPr>
              <w:spacing w:after="0" w:line="240" w:lineRule="auto"/>
              <w:rPr>
                <w:b/>
              </w:rPr>
            </w:pPr>
            <w:r w:rsidRPr="008F26FE">
              <w:rPr>
                <w:b/>
              </w:rPr>
              <w:t>DEPARTAMENTO</w:t>
            </w:r>
            <w:r>
              <w:rPr>
                <w:b/>
              </w:rPr>
              <w:t xml:space="preserve"> ACADÉMICO</w:t>
            </w:r>
          </w:p>
        </w:tc>
        <w:tc>
          <w:tcPr>
            <w:tcW w:w="6745" w:type="dxa"/>
            <w:vAlign w:val="center"/>
          </w:tcPr>
          <w:p w:rsidR="009D147D" w:rsidRPr="00DC7962" w:rsidRDefault="009D147D" w:rsidP="009D147D">
            <w:pPr>
              <w:spacing w:after="0" w:line="240" w:lineRule="auto"/>
              <w:rPr>
                <w:b/>
              </w:rPr>
            </w:pPr>
            <w:r>
              <w:rPr>
                <w:b/>
              </w:rPr>
              <w:t>Música Contemporánea</w:t>
            </w:r>
          </w:p>
        </w:tc>
      </w:tr>
      <w:tr w:rsidR="009D147D" w:rsidRPr="008F26FE" w:rsidTr="009D147D">
        <w:trPr>
          <w:trHeight w:val="422"/>
        </w:trPr>
        <w:tc>
          <w:tcPr>
            <w:tcW w:w="2122" w:type="dxa"/>
            <w:vAlign w:val="center"/>
          </w:tcPr>
          <w:p w:rsidR="009D147D" w:rsidRPr="008F26FE" w:rsidRDefault="009D147D" w:rsidP="008335BE">
            <w:pPr>
              <w:spacing w:after="0" w:line="240" w:lineRule="auto"/>
            </w:pPr>
            <w:r w:rsidRPr="008F26FE">
              <w:t>Coordinador</w:t>
            </w:r>
            <w:r>
              <w:t xml:space="preserve"> </w:t>
            </w:r>
            <w:r w:rsidRPr="008F26FE">
              <w:t>a/c</w:t>
            </w:r>
          </w:p>
        </w:tc>
        <w:tc>
          <w:tcPr>
            <w:tcW w:w="6745" w:type="dxa"/>
            <w:vAlign w:val="center"/>
          </w:tcPr>
          <w:p w:rsidR="009D147D" w:rsidRPr="008F26FE" w:rsidRDefault="009D147D" w:rsidP="009D147D">
            <w:pPr>
              <w:spacing w:after="0" w:line="240" w:lineRule="auto"/>
            </w:pPr>
            <w:r>
              <w:t xml:space="preserve">Prof. Manuel Moreno </w:t>
            </w:r>
          </w:p>
        </w:tc>
      </w:tr>
      <w:tr w:rsidR="009D147D" w:rsidRPr="008F26FE" w:rsidTr="009D147D">
        <w:trPr>
          <w:trHeight w:val="430"/>
        </w:trPr>
        <w:tc>
          <w:tcPr>
            <w:tcW w:w="2122" w:type="dxa"/>
            <w:vAlign w:val="center"/>
          </w:tcPr>
          <w:p w:rsidR="009D147D" w:rsidRPr="008F26FE" w:rsidRDefault="009D147D" w:rsidP="009D147D">
            <w:pPr>
              <w:spacing w:after="0" w:line="240" w:lineRule="auto"/>
            </w:pPr>
            <w:r>
              <w:t>Espacio curricular</w:t>
            </w:r>
          </w:p>
        </w:tc>
        <w:tc>
          <w:tcPr>
            <w:tcW w:w="6745" w:type="dxa"/>
            <w:vAlign w:val="center"/>
          </w:tcPr>
          <w:p w:rsidR="009D147D" w:rsidRDefault="009D147D" w:rsidP="009D147D">
            <w:pPr>
              <w:spacing w:after="0" w:line="240" w:lineRule="auto"/>
              <w:rPr>
                <w:b/>
                <w:sz w:val="24"/>
                <w:szCs w:val="24"/>
              </w:rPr>
            </w:pPr>
            <w:r>
              <w:rPr>
                <w:b/>
                <w:sz w:val="24"/>
                <w:szCs w:val="24"/>
              </w:rPr>
              <w:t xml:space="preserve">COMPOSICIÓN CON MEDIOS ACÚSTICOS </w:t>
            </w:r>
            <w:r w:rsidRPr="00267D22">
              <w:rPr>
                <w:sz w:val="20"/>
                <w:szCs w:val="24"/>
              </w:rPr>
              <w:t>(cuatrimestral)</w:t>
            </w:r>
          </w:p>
          <w:p w:rsidR="009D147D" w:rsidRPr="007A425D" w:rsidRDefault="009D147D" w:rsidP="009D147D">
            <w:pPr>
              <w:spacing w:after="0" w:line="240" w:lineRule="auto"/>
              <w:rPr>
                <w:b/>
                <w:sz w:val="24"/>
                <w:szCs w:val="24"/>
              </w:rPr>
            </w:pPr>
            <w:r>
              <w:rPr>
                <w:b/>
                <w:sz w:val="24"/>
                <w:szCs w:val="24"/>
              </w:rPr>
              <w:t xml:space="preserve">COMPOSICIÓN CON MEDIOS ELECTROACÚSTICOS </w:t>
            </w:r>
            <w:r w:rsidRPr="00267D22">
              <w:rPr>
                <w:sz w:val="20"/>
                <w:szCs w:val="24"/>
              </w:rPr>
              <w:t>(cuatrimestral)</w:t>
            </w:r>
          </w:p>
        </w:tc>
      </w:tr>
      <w:tr w:rsidR="009D147D" w:rsidRPr="008F26FE" w:rsidTr="009D147D">
        <w:trPr>
          <w:trHeight w:val="420"/>
        </w:trPr>
        <w:tc>
          <w:tcPr>
            <w:tcW w:w="2122" w:type="dxa"/>
            <w:vAlign w:val="center"/>
          </w:tcPr>
          <w:p w:rsidR="009D147D" w:rsidRPr="008F26FE" w:rsidRDefault="009D147D" w:rsidP="009D147D">
            <w:pPr>
              <w:spacing w:after="0" w:line="240" w:lineRule="auto"/>
            </w:pPr>
            <w:r w:rsidRPr="008F26FE">
              <w:t>Ciclo o Nivel</w:t>
            </w:r>
            <w:r>
              <w:t xml:space="preserve"> </w:t>
            </w:r>
          </w:p>
        </w:tc>
        <w:tc>
          <w:tcPr>
            <w:tcW w:w="6745" w:type="dxa"/>
            <w:vAlign w:val="center"/>
          </w:tcPr>
          <w:p w:rsidR="009D147D" w:rsidRPr="008F26FE" w:rsidRDefault="009D147D" w:rsidP="009D147D">
            <w:pPr>
              <w:spacing w:after="0" w:line="240" w:lineRule="auto"/>
            </w:pPr>
            <w:r>
              <w:t>Superior (Diplomatura)</w:t>
            </w:r>
          </w:p>
        </w:tc>
      </w:tr>
      <w:tr w:rsidR="009D147D" w:rsidRPr="008F26FE" w:rsidTr="009D147D">
        <w:trPr>
          <w:trHeight w:val="1690"/>
        </w:trPr>
        <w:tc>
          <w:tcPr>
            <w:tcW w:w="2122" w:type="dxa"/>
            <w:vAlign w:val="center"/>
          </w:tcPr>
          <w:p w:rsidR="009D147D" w:rsidRPr="008F26FE" w:rsidRDefault="009D147D" w:rsidP="009D147D">
            <w:pPr>
              <w:spacing w:after="0" w:line="240" w:lineRule="auto"/>
            </w:pPr>
            <w:r w:rsidRPr="008F26FE">
              <w:t>Perfil docente</w:t>
            </w:r>
          </w:p>
        </w:tc>
        <w:tc>
          <w:tcPr>
            <w:tcW w:w="6745" w:type="dxa"/>
            <w:vAlign w:val="center"/>
          </w:tcPr>
          <w:p w:rsidR="009D147D" w:rsidRPr="00FD177F" w:rsidRDefault="009D147D" w:rsidP="009D147D">
            <w:pPr>
              <w:spacing w:after="0" w:line="240" w:lineRule="auto"/>
              <w:jc w:val="both"/>
              <w:rPr>
                <w:rFonts w:asciiTheme="minorHAnsi" w:eastAsia="Times New Roman" w:hAnsiTheme="minorHAnsi" w:cstheme="minorHAnsi"/>
                <w:color w:val="000000"/>
                <w:lang w:val="es-MX" w:eastAsia="es-MX"/>
              </w:rPr>
            </w:pPr>
            <w:r w:rsidRPr="00FD177F">
              <w:rPr>
                <w:rFonts w:asciiTheme="minorHAnsi" w:hAnsiTheme="minorHAnsi" w:cstheme="minorHAnsi"/>
              </w:rPr>
              <w:t xml:space="preserve">Título Docente de Composición con habilitación para el Nivel Superior. En su defecto, Título Docente en Composición con experiencia docente comprobable en el nivel Superior. (Títulos otorgado por Instituciones regidas por Ley 24.521). Además, </w:t>
            </w:r>
            <w:r w:rsidRPr="00B63F2B">
              <w:rPr>
                <w:rFonts w:asciiTheme="minorHAnsi" w:eastAsia="Times New Roman" w:hAnsiTheme="minorHAnsi" w:cstheme="minorHAnsi"/>
                <w:color w:val="000000"/>
                <w:lang w:val="es-MX" w:eastAsia="es-MX"/>
              </w:rPr>
              <w:t>que posea antecedentes artísticos relevantes comprobables en música compuesta para medios mixtos, experiencia en dirección y/o el trabajo sostenido con intérpretes o ensambles y experiencia en creación interdisciplinaria y/o colaborativ</w:t>
            </w:r>
            <w:r w:rsidRPr="00B63F2B">
              <w:rPr>
                <w:rFonts w:asciiTheme="minorHAnsi" w:eastAsia="Times New Roman" w:hAnsiTheme="minorHAnsi" w:cstheme="minorHAnsi"/>
                <w:lang w:val="es-MX" w:eastAsia="es-MX"/>
              </w:rPr>
              <w:t xml:space="preserve">a. </w:t>
            </w:r>
          </w:p>
          <w:p w:rsidR="009D147D" w:rsidRPr="008F26FE" w:rsidRDefault="009D147D" w:rsidP="009D147D">
            <w:pPr>
              <w:spacing w:after="0" w:line="240" w:lineRule="auto"/>
              <w:jc w:val="both"/>
            </w:pPr>
            <w:r w:rsidRPr="00B63F2B">
              <w:rPr>
                <w:rFonts w:asciiTheme="minorHAnsi" w:eastAsia="Times New Roman" w:hAnsiTheme="minorHAnsi" w:cstheme="minorHAnsi"/>
                <w:color w:val="000000"/>
                <w:lang w:val="es-MX" w:eastAsia="es-MX"/>
              </w:rPr>
              <w:t xml:space="preserve">Se valorará contar con experiencia docente en el nivel </w:t>
            </w:r>
            <w:r w:rsidRPr="00FD177F">
              <w:rPr>
                <w:rFonts w:asciiTheme="minorHAnsi" w:eastAsia="Times New Roman" w:hAnsiTheme="minorHAnsi" w:cstheme="minorHAnsi"/>
                <w:color w:val="000000"/>
                <w:lang w:val="es-MX" w:eastAsia="es-MX"/>
              </w:rPr>
              <w:t>S</w:t>
            </w:r>
            <w:r w:rsidRPr="00B63F2B">
              <w:rPr>
                <w:rFonts w:asciiTheme="minorHAnsi" w:eastAsia="Times New Roman" w:hAnsiTheme="minorHAnsi" w:cstheme="minorHAnsi"/>
                <w:color w:val="000000"/>
                <w:lang w:val="es-MX" w:eastAsia="es-MX"/>
              </w:rPr>
              <w:t>uperior en cátedras afines a la creación musical con medios mixtos o recursos tecnológicos, así como también la apertura que muestre el/la postulante hacia otras áreas de la creación artística. </w:t>
            </w:r>
          </w:p>
        </w:tc>
      </w:tr>
      <w:tr w:rsidR="009D147D" w:rsidRPr="008F26FE" w:rsidTr="009D147D">
        <w:trPr>
          <w:trHeight w:val="632"/>
        </w:trPr>
        <w:tc>
          <w:tcPr>
            <w:tcW w:w="2122" w:type="dxa"/>
            <w:vAlign w:val="center"/>
          </w:tcPr>
          <w:p w:rsidR="009D147D" w:rsidRPr="008F26FE" w:rsidRDefault="009D147D" w:rsidP="009D147D">
            <w:pPr>
              <w:spacing w:after="0" w:line="240" w:lineRule="auto"/>
            </w:pPr>
            <w:r w:rsidRPr="008F26FE">
              <w:t xml:space="preserve">Cantidad </w:t>
            </w:r>
            <w:r>
              <w:t xml:space="preserve">máxima </w:t>
            </w:r>
            <w:r w:rsidRPr="008F26FE">
              <w:t>de antecedentes</w:t>
            </w:r>
          </w:p>
        </w:tc>
        <w:tc>
          <w:tcPr>
            <w:tcW w:w="6745" w:type="dxa"/>
            <w:vAlign w:val="center"/>
          </w:tcPr>
          <w:p w:rsidR="009D147D" w:rsidRPr="008F26FE" w:rsidRDefault="009D147D" w:rsidP="009D147D">
            <w:pPr>
              <w:spacing w:after="0" w:line="240" w:lineRule="auto"/>
            </w:pPr>
            <w:r>
              <w:t>15 (quince) antecedentes acordes al objeto de búsqueda según Grilla adjuntada.</w:t>
            </w:r>
          </w:p>
        </w:tc>
      </w:tr>
      <w:tr w:rsidR="009D147D" w:rsidRPr="008F26FE" w:rsidTr="009D147D">
        <w:trPr>
          <w:trHeight w:val="1330"/>
        </w:trPr>
        <w:tc>
          <w:tcPr>
            <w:tcW w:w="2122" w:type="dxa"/>
            <w:vAlign w:val="center"/>
          </w:tcPr>
          <w:p w:rsidR="009D147D" w:rsidRPr="008F26FE" w:rsidRDefault="009D147D" w:rsidP="009D147D">
            <w:pPr>
              <w:spacing w:after="0" w:line="240" w:lineRule="auto"/>
            </w:pPr>
            <w:r w:rsidRPr="008F26FE">
              <w:t>Pro</w:t>
            </w:r>
            <w:r>
              <w:t>puesta</w:t>
            </w:r>
            <w:r w:rsidRPr="008F26FE">
              <w:t xml:space="preserve"> Pedagógic</w:t>
            </w:r>
            <w:r>
              <w:t>a</w:t>
            </w:r>
          </w:p>
        </w:tc>
        <w:tc>
          <w:tcPr>
            <w:tcW w:w="6745" w:type="dxa"/>
            <w:vAlign w:val="center"/>
          </w:tcPr>
          <w:p w:rsidR="009D147D" w:rsidRDefault="009D147D" w:rsidP="009D147D">
            <w:pPr>
              <w:spacing w:after="0" w:line="240" w:lineRule="auto"/>
            </w:pPr>
            <w:r w:rsidRPr="00016EBC">
              <w:t xml:space="preserve">Se requiere </w:t>
            </w:r>
            <w:r>
              <w:t>una sola propuesta</w:t>
            </w:r>
            <w:r w:rsidRPr="00016EBC">
              <w:t xml:space="preserve"> pedagógic</w:t>
            </w:r>
            <w:r>
              <w:t>a</w:t>
            </w:r>
            <w:r w:rsidRPr="00016EBC">
              <w:t xml:space="preserve"> original </w:t>
            </w:r>
            <w:r>
              <w:t xml:space="preserve">que comprenda los dos espacios curriculares cuatrimestrales </w:t>
            </w:r>
            <w:r w:rsidRPr="00016EBC">
              <w:t>acorde a los objetivos generales y contenidos mínimos de</w:t>
            </w:r>
            <w:r>
              <w:t>l plan de estudios vigente.</w:t>
            </w:r>
          </w:p>
          <w:p w:rsidR="009D147D" w:rsidRDefault="007421B0" w:rsidP="009D147D">
            <w:pPr>
              <w:spacing w:after="0" w:line="240" w:lineRule="auto"/>
              <w:rPr>
                <w:b/>
              </w:rPr>
            </w:pPr>
            <w:hyperlink r:id="rId7" w:history="1">
              <w:r w:rsidR="009D147D" w:rsidRPr="00736829">
                <w:rPr>
                  <w:rStyle w:val="Hipervnculo"/>
                </w:rPr>
                <w:t>https://cmfalla-caba.infd.edu.ar/sitio/diplomatura-superior-en-musica-contemporanea/</w:t>
              </w:r>
            </w:hyperlink>
            <w:r w:rsidR="009D147D">
              <w:t xml:space="preserve"> </w:t>
            </w:r>
          </w:p>
          <w:p w:rsidR="009D147D" w:rsidRPr="00016EBC" w:rsidRDefault="009D147D" w:rsidP="009D147D">
            <w:pPr>
              <w:spacing w:after="0" w:line="240" w:lineRule="auto"/>
            </w:pPr>
            <w:r w:rsidRPr="00A52633">
              <w:t xml:space="preserve">Las características y detalle se encuentran en </w:t>
            </w:r>
            <w:r>
              <w:t>los Art. 35 y 36 del Reglamento de Convocatorias.</w:t>
            </w:r>
          </w:p>
        </w:tc>
      </w:tr>
      <w:tr w:rsidR="009D147D" w:rsidRPr="008F26FE" w:rsidTr="009D147D">
        <w:trPr>
          <w:trHeight w:val="994"/>
        </w:trPr>
        <w:tc>
          <w:tcPr>
            <w:tcW w:w="2122" w:type="dxa"/>
            <w:vAlign w:val="center"/>
          </w:tcPr>
          <w:p w:rsidR="009D147D" w:rsidRPr="008F26FE" w:rsidRDefault="009D147D" w:rsidP="009D147D">
            <w:pPr>
              <w:spacing w:after="0" w:line="240" w:lineRule="auto"/>
            </w:pPr>
            <w:r w:rsidRPr="008F26FE">
              <w:t>Modalidad de coloquio</w:t>
            </w:r>
            <w:r>
              <w:t xml:space="preserve"> </w:t>
            </w:r>
          </w:p>
        </w:tc>
        <w:tc>
          <w:tcPr>
            <w:tcW w:w="6745" w:type="dxa"/>
            <w:vAlign w:val="center"/>
          </w:tcPr>
          <w:p w:rsidR="009D147D" w:rsidRDefault="009D147D" w:rsidP="009D147D">
            <w:pPr>
              <w:spacing w:after="0" w:line="240" w:lineRule="auto"/>
            </w:pPr>
            <w:r>
              <w:t>La modalidad del coloquio será presencial.</w:t>
            </w:r>
          </w:p>
          <w:p w:rsidR="009D147D" w:rsidRPr="008F26FE" w:rsidRDefault="009D147D" w:rsidP="009D147D">
            <w:pPr>
              <w:spacing w:after="0" w:line="240" w:lineRule="auto"/>
            </w:pPr>
            <w:r>
              <w:t>El coloquio puede incluir la defensa del proyecto, entrevista y/o clase.</w:t>
            </w:r>
          </w:p>
        </w:tc>
      </w:tr>
      <w:tr w:rsidR="009D147D" w:rsidRPr="008F26FE" w:rsidTr="009D147D">
        <w:trPr>
          <w:trHeight w:val="968"/>
        </w:trPr>
        <w:tc>
          <w:tcPr>
            <w:tcW w:w="2122" w:type="dxa"/>
            <w:vAlign w:val="center"/>
          </w:tcPr>
          <w:p w:rsidR="009D147D" w:rsidRPr="008F26FE" w:rsidRDefault="009D147D" w:rsidP="009D147D">
            <w:pPr>
              <w:spacing w:after="0" w:line="240" w:lineRule="auto"/>
            </w:pPr>
            <w:r w:rsidRPr="008F26FE">
              <w:t>Comisión Evaluadora</w:t>
            </w:r>
          </w:p>
        </w:tc>
        <w:tc>
          <w:tcPr>
            <w:tcW w:w="6745" w:type="dxa"/>
            <w:vAlign w:val="center"/>
          </w:tcPr>
          <w:p w:rsidR="009D147D" w:rsidRPr="00432BAB" w:rsidRDefault="009D147D" w:rsidP="009D147D">
            <w:pPr>
              <w:spacing w:after="0" w:line="240" w:lineRule="auto"/>
              <w:rPr>
                <w:rFonts w:asciiTheme="minorHAnsi" w:hAnsiTheme="minorHAnsi" w:cstheme="minorHAnsi"/>
              </w:rPr>
            </w:pPr>
            <w:r w:rsidRPr="00432BAB">
              <w:rPr>
                <w:rFonts w:asciiTheme="minorHAnsi" w:hAnsiTheme="minorHAnsi" w:cstheme="minorHAnsi"/>
              </w:rPr>
              <w:t>Prof.</w:t>
            </w:r>
            <w:r>
              <w:rPr>
                <w:rFonts w:asciiTheme="minorHAnsi" w:hAnsiTheme="minorHAnsi" w:cstheme="minorHAnsi"/>
              </w:rPr>
              <w:t xml:space="preserve"> Leandra </w:t>
            </w:r>
            <w:proofErr w:type="spellStart"/>
            <w:r>
              <w:rPr>
                <w:rFonts w:asciiTheme="minorHAnsi" w:hAnsiTheme="minorHAnsi" w:cstheme="minorHAnsi"/>
              </w:rPr>
              <w:t>Yulita</w:t>
            </w:r>
            <w:proofErr w:type="spellEnd"/>
            <w:r w:rsidRPr="00432BAB">
              <w:rPr>
                <w:rFonts w:asciiTheme="minorHAnsi" w:hAnsiTheme="minorHAnsi" w:cstheme="minorHAnsi"/>
              </w:rPr>
              <w:t xml:space="preserve"> </w:t>
            </w:r>
          </w:p>
          <w:p w:rsidR="009D147D" w:rsidRPr="00432BAB" w:rsidRDefault="009D147D" w:rsidP="009D147D">
            <w:pPr>
              <w:spacing w:after="0" w:line="240" w:lineRule="auto"/>
              <w:rPr>
                <w:rFonts w:asciiTheme="minorHAnsi" w:hAnsiTheme="minorHAnsi" w:cstheme="minorHAnsi"/>
              </w:rPr>
            </w:pPr>
            <w:r w:rsidRPr="00432BAB">
              <w:rPr>
                <w:rFonts w:asciiTheme="minorHAnsi" w:hAnsiTheme="minorHAnsi" w:cstheme="minorHAnsi"/>
              </w:rPr>
              <w:t>Prof.</w:t>
            </w:r>
            <w:r>
              <w:rPr>
                <w:rFonts w:asciiTheme="minorHAnsi" w:hAnsiTheme="minorHAnsi" w:cstheme="minorHAnsi"/>
                <w:color w:val="222222"/>
                <w:shd w:val="clear" w:color="auto" w:fill="FFFFFF"/>
              </w:rPr>
              <w:t xml:space="preserve"> Marcelo Delgado</w:t>
            </w:r>
            <w:r w:rsidRPr="00432BAB">
              <w:rPr>
                <w:rFonts w:asciiTheme="minorHAnsi" w:hAnsiTheme="minorHAnsi" w:cstheme="minorHAnsi"/>
              </w:rPr>
              <w:t xml:space="preserve"> </w:t>
            </w:r>
          </w:p>
          <w:p w:rsidR="009D147D" w:rsidRPr="008F26FE" w:rsidRDefault="009D147D" w:rsidP="009D147D">
            <w:pPr>
              <w:spacing w:after="0" w:line="240" w:lineRule="auto"/>
            </w:pPr>
            <w:r w:rsidRPr="00432BAB">
              <w:rPr>
                <w:rFonts w:asciiTheme="minorHAnsi" w:hAnsiTheme="minorHAnsi" w:cstheme="minorHAnsi"/>
              </w:rPr>
              <w:t xml:space="preserve">Prof. </w:t>
            </w:r>
            <w:r>
              <w:rPr>
                <w:rFonts w:asciiTheme="minorHAnsi" w:hAnsiTheme="minorHAnsi" w:cstheme="minorHAnsi"/>
              </w:rPr>
              <w:t xml:space="preserve">Matías </w:t>
            </w:r>
            <w:proofErr w:type="spellStart"/>
            <w:r>
              <w:rPr>
                <w:rFonts w:asciiTheme="minorHAnsi" w:hAnsiTheme="minorHAnsi" w:cstheme="minorHAnsi"/>
              </w:rPr>
              <w:t>Giuliani</w:t>
            </w:r>
            <w:proofErr w:type="spellEnd"/>
            <w:r>
              <w:rPr>
                <w:rFonts w:asciiTheme="minorHAnsi" w:hAnsiTheme="minorHAnsi" w:cstheme="minorHAnsi"/>
                <w:color w:val="222222"/>
                <w:shd w:val="clear" w:color="auto" w:fill="FFFFFF"/>
              </w:rPr>
              <w:t xml:space="preserve"> </w:t>
            </w:r>
            <w:r>
              <w:t xml:space="preserve">   </w:t>
            </w:r>
            <w:bookmarkStart w:id="0" w:name="_GoBack"/>
            <w:bookmarkEnd w:id="0"/>
          </w:p>
        </w:tc>
      </w:tr>
      <w:tr w:rsidR="009D147D" w:rsidRPr="008F26FE" w:rsidTr="009D147D">
        <w:trPr>
          <w:trHeight w:val="1563"/>
        </w:trPr>
        <w:tc>
          <w:tcPr>
            <w:tcW w:w="2122" w:type="dxa"/>
            <w:vAlign w:val="center"/>
          </w:tcPr>
          <w:p w:rsidR="009D147D" w:rsidRPr="008F26FE" w:rsidRDefault="009D147D" w:rsidP="009D147D">
            <w:pPr>
              <w:spacing w:after="0" w:line="240" w:lineRule="auto"/>
            </w:pPr>
            <w:r w:rsidRPr="008F26FE">
              <w:t xml:space="preserve">Presentación de </w:t>
            </w:r>
            <w:r>
              <w:t>la documentación</w:t>
            </w:r>
          </w:p>
        </w:tc>
        <w:tc>
          <w:tcPr>
            <w:tcW w:w="6745" w:type="dxa"/>
            <w:vAlign w:val="center"/>
          </w:tcPr>
          <w:p w:rsidR="009D147D" w:rsidRDefault="009D147D" w:rsidP="009D147D">
            <w:pPr>
              <w:spacing w:after="0" w:line="240" w:lineRule="auto"/>
              <w:rPr>
                <w:b/>
                <w:color w:val="FF0000"/>
              </w:rPr>
            </w:pPr>
            <w:r w:rsidRPr="00254AE4">
              <w:rPr>
                <w:b/>
              </w:rPr>
              <w:t>Fecha</w:t>
            </w:r>
            <w:r>
              <w:rPr>
                <w:b/>
              </w:rPr>
              <w:t xml:space="preserve"> de inscripción</w:t>
            </w:r>
            <w:r w:rsidRPr="00254AE4">
              <w:rPr>
                <w:b/>
              </w:rPr>
              <w:t xml:space="preserve">: </w:t>
            </w:r>
            <w:r w:rsidRPr="00704E54">
              <w:rPr>
                <w:rFonts w:asciiTheme="minorHAnsi" w:hAnsiTheme="minorHAnsi" w:cstheme="minorHAnsi"/>
                <w:color w:val="333333"/>
                <w:szCs w:val="20"/>
              </w:rPr>
              <w:t xml:space="preserve">del </w:t>
            </w:r>
            <w:r>
              <w:rPr>
                <w:rFonts w:asciiTheme="minorHAnsi" w:hAnsiTheme="minorHAnsi" w:cstheme="minorHAnsi"/>
                <w:color w:val="333333"/>
                <w:szCs w:val="20"/>
              </w:rPr>
              <w:t>01/03 al 07/03 h</w:t>
            </w:r>
            <w:r w:rsidRPr="00704E54">
              <w:rPr>
                <w:rFonts w:asciiTheme="minorHAnsi" w:hAnsiTheme="minorHAnsi" w:cstheme="minorHAnsi"/>
                <w:color w:val="333333"/>
                <w:szCs w:val="20"/>
              </w:rPr>
              <w:t xml:space="preserve">asta las 18 </w:t>
            </w:r>
            <w:proofErr w:type="spellStart"/>
            <w:r w:rsidRPr="00704E54">
              <w:rPr>
                <w:rFonts w:asciiTheme="minorHAnsi" w:hAnsiTheme="minorHAnsi" w:cstheme="minorHAnsi"/>
                <w:color w:val="333333"/>
                <w:szCs w:val="20"/>
              </w:rPr>
              <w:t>hs</w:t>
            </w:r>
            <w:proofErr w:type="spellEnd"/>
            <w:r w:rsidRPr="00704E54">
              <w:rPr>
                <w:rFonts w:asciiTheme="minorHAnsi" w:hAnsiTheme="minorHAnsi" w:cstheme="minorHAnsi"/>
                <w:color w:val="333333"/>
                <w:szCs w:val="20"/>
              </w:rPr>
              <w:t>.</w:t>
            </w:r>
            <w:r w:rsidRPr="00704E54">
              <w:rPr>
                <w:b/>
                <w:color w:val="FF0000"/>
                <w:sz w:val="24"/>
              </w:rPr>
              <w:t xml:space="preserve">  </w:t>
            </w:r>
          </w:p>
          <w:p w:rsidR="009D147D" w:rsidRDefault="009D147D" w:rsidP="009D147D">
            <w:pPr>
              <w:spacing w:after="0" w:line="240" w:lineRule="auto"/>
            </w:pPr>
            <w:r>
              <w:t>De acuerdo al Reglamento, el envío de toda la documentación en formato digital debe ser a</w:t>
            </w:r>
            <w:r w:rsidRPr="00A01B07">
              <w:t xml:space="preserve">l siguiente mail: </w:t>
            </w:r>
          </w:p>
          <w:p w:rsidR="009D147D" w:rsidRDefault="007421B0" w:rsidP="009D147D">
            <w:pPr>
              <w:spacing w:after="0" w:line="240" w:lineRule="auto"/>
            </w:pPr>
            <w:hyperlink r:id="rId8" w:history="1">
              <w:r w:rsidR="009D147D" w:rsidRPr="00736829">
                <w:rPr>
                  <w:rStyle w:val="Hipervnculo"/>
                </w:rPr>
                <w:t>defallacontemporanea@gmail.com</w:t>
              </w:r>
            </w:hyperlink>
            <w:r w:rsidR="009D147D">
              <w:t xml:space="preserve"> </w:t>
            </w:r>
          </w:p>
          <w:p w:rsidR="009D147D" w:rsidRPr="008F26FE" w:rsidRDefault="009D147D" w:rsidP="009D147D">
            <w:pPr>
              <w:spacing w:after="0" w:line="240" w:lineRule="auto"/>
            </w:pPr>
            <w:r>
              <w:t>Cada postulante recibirá el acuse de recibo de la documentación.</w:t>
            </w:r>
          </w:p>
        </w:tc>
      </w:tr>
    </w:tbl>
    <w:p w:rsidR="00B6620C" w:rsidRDefault="00AE57BA" w:rsidP="009D147D">
      <w:pPr>
        <w:jc w:val="center"/>
        <w:rPr>
          <w:u w:val="single"/>
        </w:rPr>
      </w:pPr>
      <w:r>
        <w:rPr>
          <w:u w:val="single"/>
        </w:rPr>
        <w:t xml:space="preserve">   </w:t>
      </w:r>
    </w:p>
    <w:p w:rsidR="00D1029E" w:rsidRDefault="00254AE4" w:rsidP="00254AE4">
      <w:r w:rsidRPr="00254AE4">
        <w:rPr>
          <w:u w:val="single"/>
        </w:rPr>
        <w:t>Aclaraci</w:t>
      </w:r>
      <w:r w:rsidR="00D1029E">
        <w:rPr>
          <w:u w:val="single"/>
        </w:rPr>
        <w:t>ones</w:t>
      </w:r>
      <w:r>
        <w:t xml:space="preserve">: </w:t>
      </w:r>
    </w:p>
    <w:p w:rsidR="001E50F9" w:rsidRPr="00254AE4" w:rsidRDefault="00D1029E" w:rsidP="00D1029E">
      <w:pPr>
        <w:pStyle w:val="Prrafodelista"/>
        <w:numPr>
          <w:ilvl w:val="0"/>
          <w:numId w:val="2"/>
        </w:numPr>
        <w:ind w:left="284" w:hanging="284"/>
      </w:pPr>
      <w:r>
        <w:t>L</w:t>
      </w:r>
      <w:r w:rsidR="00254AE4" w:rsidRPr="00254AE4">
        <w:t xml:space="preserve">as coberturas interinas quedan sujetas a la sustanciación del </w:t>
      </w:r>
      <w:r w:rsidR="00254AE4">
        <w:t>C</w:t>
      </w:r>
      <w:r w:rsidR="00254AE4" w:rsidRPr="00254AE4">
        <w:t xml:space="preserve">oncurso por </w:t>
      </w:r>
      <w:r w:rsidR="00254AE4">
        <w:t>D</w:t>
      </w:r>
      <w:r w:rsidR="00254AE4" w:rsidRPr="00254AE4">
        <w:t>ecreto 1151/</w:t>
      </w:r>
      <w:r w:rsidR="00254AE4">
        <w:t>GCBA</w:t>
      </w:r>
      <w:r w:rsidR="00254AE4" w:rsidRPr="00254AE4">
        <w:t>/2003</w:t>
      </w:r>
    </w:p>
    <w:p w:rsidR="00BD7DBE" w:rsidRDefault="00BD7DBE" w:rsidP="00D1029E">
      <w:pPr>
        <w:pStyle w:val="Prrafodelista"/>
        <w:numPr>
          <w:ilvl w:val="0"/>
          <w:numId w:val="2"/>
        </w:numPr>
        <w:spacing w:after="6" w:line="240" w:lineRule="auto"/>
        <w:ind w:left="284" w:hanging="284"/>
        <w:jc w:val="both"/>
      </w:pPr>
      <w:r w:rsidRPr="00163044">
        <w:t xml:space="preserve">El Orden de Mérito alcanzado para cada incumbencia tendrá </w:t>
      </w:r>
      <w:r w:rsidRPr="00D1029E">
        <w:rPr>
          <w:b/>
        </w:rPr>
        <w:t>vigencia y validez máxima de 3 (tres) años</w:t>
      </w:r>
      <w:r>
        <w:t xml:space="preserve"> según lo establece la DI-2018-387-DGEART en su Anexo I.</w:t>
      </w:r>
    </w:p>
    <w:p w:rsidR="0065384B" w:rsidRDefault="0065384B" w:rsidP="0065384B">
      <w:pPr>
        <w:spacing w:after="6" w:line="240" w:lineRule="auto"/>
        <w:jc w:val="both"/>
      </w:pPr>
    </w:p>
    <w:sectPr w:rsidR="0065384B" w:rsidSect="00B6620C">
      <w:headerReference w:type="default" r:id="rId9"/>
      <w:pgSz w:w="11906" w:h="16838"/>
      <w:pgMar w:top="1417" w:right="1416"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B0" w:rsidRDefault="007421B0" w:rsidP="00740EA4">
      <w:pPr>
        <w:spacing w:after="0" w:line="240" w:lineRule="auto"/>
      </w:pPr>
      <w:r>
        <w:separator/>
      </w:r>
    </w:p>
  </w:endnote>
  <w:endnote w:type="continuationSeparator" w:id="0">
    <w:p w:rsidR="007421B0" w:rsidRDefault="007421B0" w:rsidP="0074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B0" w:rsidRDefault="007421B0" w:rsidP="00740EA4">
      <w:pPr>
        <w:spacing w:after="0" w:line="240" w:lineRule="auto"/>
      </w:pPr>
      <w:r>
        <w:separator/>
      </w:r>
    </w:p>
  </w:footnote>
  <w:footnote w:type="continuationSeparator" w:id="0">
    <w:p w:rsidR="007421B0" w:rsidRDefault="007421B0" w:rsidP="0074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EE" w:rsidRDefault="000E2EEE" w:rsidP="00740EA4">
    <w:pPr>
      <w:pStyle w:val="Encabezado"/>
      <w:jc w:val="center"/>
      <w:rPr>
        <w:rFonts w:cs="Calibri"/>
        <w:b/>
      </w:rPr>
    </w:pPr>
    <w:r>
      <w:rPr>
        <w:noProof/>
        <w:lang w:val="es-MX" w:eastAsia="es-MX"/>
      </w:rPr>
      <w:drawing>
        <wp:anchor distT="0" distB="0" distL="114300" distR="114300" simplePos="0" relativeHeight="251659264" behindDoc="0" locked="0" layoutInCell="1" hidden="0" allowOverlap="1" wp14:anchorId="48BA67E7" wp14:editId="3230F4D1">
          <wp:simplePos x="0" y="0"/>
          <wp:positionH relativeFrom="column">
            <wp:posOffset>-190500</wp:posOffset>
          </wp:positionH>
          <wp:positionV relativeFrom="paragraph">
            <wp:posOffset>-86360</wp:posOffset>
          </wp:positionV>
          <wp:extent cx="1762125" cy="802974"/>
          <wp:effectExtent l="0" t="0" r="0" b="0"/>
          <wp:wrapSquare wrapText="bothSides" distT="0" distB="0" distL="114300" distR="114300"/>
          <wp:docPr id="2" name="image1.jpg" descr="logos_falla_h.jpg"/>
          <wp:cNvGraphicFramePr/>
          <a:graphic xmlns:a="http://schemas.openxmlformats.org/drawingml/2006/main">
            <a:graphicData uri="http://schemas.openxmlformats.org/drawingml/2006/picture">
              <pic:pic xmlns:pic="http://schemas.openxmlformats.org/drawingml/2006/picture">
                <pic:nvPicPr>
                  <pic:cNvPr id="0" name="image1.jpg" descr="logos_falla_h.jpg"/>
                  <pic:cNvPicPr preferRelativeResize="0"/>
                </pic:nvPicPr>
                <pic:blipFill>
                  <a:blip r:embed="rId1"/>
                  <a:srcRect/>
                  <a:stretch>
                    <a:fillRect/>
                  </a:stretch>
                </pic:blipFill>
                <pic:spPr>
                  <a:xfrm>
                    <a:off x="0" y="0"/>
                    <a:ext cx="1762125" cy="802974"/>
                  </a:xfrm>
                  <a:prstGeom prst="rect">
                    <a:avLst/>
                  </a:prstGeom>
                  <a:ln/>
                </pic:spPr>
              </pic:pic>
            </a:graphicData>
          </a:graphic>
        </wp:anchor>
      </w:drawing>
    </w:r>
  </w:p>
  <w:p w:rsidR="000E2EEE" w:rsidRDefault="000E2EEE" w:rsidP="00740EA4">
    <w:pPr>
      <w:pStyle w:val="Encabezado"/>
      <w:jc w:val="center"/>
      <w:rPr>
        <w:rFonts w:cs="Calibri"/>
        <w:b/>
        <w:sz w:val="28"/>
        <w:szCs w:val="28"/>
      </w:rPr>
    </w:pPr>
    <w:r>
      <w:rPr>
        <w:rFonts w:cs="Calibri"/>
        <w:b/>
        <w:sz w:val="28"/>
        <w:szCs w:val="28"/>
      </w:rPr>
      <w:tab/>
    </w:r>
  </w:p>
  <w:p w:rsidR="000E2EEE" w:rsidRDefault="000E2EEE" w:rsidP="00740EA4">
    <w:pPr>
      <w:pStyle w:val="Encabezado"/>
      <w:jc w:val="center"/>
      <w:rPr>
        <w:rFonts w:cs="Calibri"/>
        <w:b/>
        <w:sz w:val="28"/>
        <w:szCs w:val="28"/>
      </w:rPr>
    </w:pPr>
  </w:p>
  <w:p w:rsidR="000E2EEE" w:rsidRDefault="000E2E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8DB"/>
    <w:multiLevelType w:val="multilevel"/>
    <w:tmpl w:val="372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50E9"/>
    <w:multiLevelType w:val="hybridMultilevel"/>
    <w:tmpl w:val="6BE4830C"/>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9E5108"/>
    <w:multiLevelType w:val="hybridMultilevel"/>
    <w:tmpl w:val="D012D70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B9D5710"/>
    <w:multiLevelType w:val="hybridMultilevel"/>
    <w:tmpl w:val="44140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1F13581"/>
    <w:multiLevelType w:val="multilevel"/>
    <w:tmpl w:val="978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F7E73"/>
    <w:multiLevelType w:val="multilevel"/>
    <w:tmpl w:val="C070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319AD"/>
    <w:multiLevelType w:val="hybridMultilevel"/>
    <w:tmpl w:val="94BC6F58"/>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FA276A4"/>
    <w:multiLevelType w:val="hybridMultilevel"/>
    <w:tmpl w:val="A1CCA0BA"/>
    <w:lvl w:ilvl="0" w:tplc="6C10046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6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2D2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6AF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C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AA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A24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6E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C2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A36A1B"/>
    <w:multiLevelType w:val="hybridMultilevel"/>
    <w:tmpl w:val="1E9CABEE"/>
    <w:lvl w:ilvl="0" w:tplc="1390F45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17A2AB7"/>
    <w:multiLevelType w:val="hybridMultilevel"/>
    <w:tmpl w:val="194034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2845907"/>
    <w:multiLevelType w:val="hybridMultilevel"/>
    <w:tmpl w:val="3026A73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EFC2EDD"/>
    <w:multiLevelType w:val="hybridMultilevel"/>
    <w:tmpl w:val="3312807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2" w15:restartNumberingAfterBreak="0">
    <w:nsid w:val="6D360372"/>
    <w:multiLevelType w:val="hybridMultilevel"/>
    <w:tmpl w:val="CB0629DA"/>
    <w:lvl w:ilvl="0" w:tplc="38F6C1B4">
      <w:numFmt w:val="bullet"/>
      <w:lvlText w:val=""/>
      <w:lvlJc w:val="left"/>
      <w:pPr>
        <w:ind w:left="1078" w:hanging="360"/>
      </w:pPr>
      <w:rPr>
        <w:rFonts w:ascii="Symbol" w:eastAsia="Calibri" w:hAnsi="Symbol" w:cs="Arial" w:hint="default"/>
      </w:rPr>
    </w:lvl>
    <w:lvl w:ilvl="1" w:tplc="2C0A0003" w:tentative="1">
      <w:start w:val="1"/>
      <w:numFmt w:val="bullet"/>
      <w:lvlText w:val="o"/>
      <w:lvlJc w:val="left"/>
      <w:pPr>
        <w:ind w:left="1798" w:hanging="360"/>
      </w:pPr>
      <w:rPr>
        <w:rFonts w:ascii="Courier New" w:hAnsi="Courier New" w:cs="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cs="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cs="Courier New" w:hint="default"/>
      </w:rPr>
    </w:lvl>
    <w:lvl w:ilvl="8" w:tplc="2C0A0005" w:tentative="1">
      <w:start w:val="1"/>
      <w:numFmt w:val="bullet"/>
      <w:lvlText w:val=""/>
      <w:lvlJc w:val="left"/>
      <w:pPr>
        <w:ind w:left="6838" w:hanging="360"/>
      </w:pPr>
      <w:rPr>
        <w:rFonts w:ascii="Wingdings" w:hAnsi="Wingdings" w:hint="default"/>
      </w:rPr>
    </w:lvl>
  </w:abstractNum>
  <w:abstractNum w:abstractNumId="13" w15:restartNumberingAfterBreak="0">
    <w:nsid w:val="71912147"/>
    <w:multiLevelType w:val="hybridMultilevel"/>
    <w:tmpl w:val="B890056E"/>
    <w:lvl w:ilvl="0" w:tplc="8134203C">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42B65EB"/>
    <w:multiLevelType w:val="hybridMultilevel"/>
    <w:tmpl w:val="4E3CD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E960D12"/>
    <w:multiLevelType w:val="hybridMultilevel"/>
    <w:tmpl w:val="38AC7A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15"/>
  </w:num>
  <w:num w:numId="6">
    <w:abstractNumId w:val="3"/>
  </w:num>
  <w:num w:numId="7">
    <w:abstractNumId w:val="10"/>
  </w:num>
  <w:num w:numId="8">
    <w:abstractNumId w:val="6"/>
  </w:num>
  <w:num w:numId="9">
    <w:abstractNumId w:val="1"/>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4"/>
  </w:num>
  <w:num w:numId="14">
    <w:abstractNumId w:val="8"/>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4"/>
    <w:rsid w:val="00016EBC"/>
    <w:rsid w:val="00017D89"/>
    <w:rsid w:val="000577F7"/>
    <w:rsid w:val="00066C23"/>
    <w:rsid w:val="000B41C6"/>
    <w:rsid w:val="000E0FBA"/>
    <w:rsid w:val="000E15D6"/>
    <w:rsid w:val="000E2EEE"/>
    <w:rsid w:val="000F5CB7"/>
    <w:rsid w:val="000F77E8"/>
    <w:rsid w:val="00105DE6"/>
    <w:rsid w:val="00157FF9"/>
    <w:rsid w:val="001866E2"/>
    <w:rsid w:val="001A34DD"/>
    <w:rsid w:val="001C278F"/>
    <w:rsid w:val="001E50F9"/>
    <w:rsid w:val="00245695"/>
    <w:rsid w:val="00254AE4"/>
    <w:rsid w:val="00263BA4"/>
    <w:rsid w:val="00267D22"/>
    <w:rsid w:val="002A33A8"/>
    <w:rsid w:val="002C67D5"/>
    <w:rsid w:val="002F01A0"/>
    <w:rsid w:val="002F3108"/>
    <w:rsid w:val="00302092"/>
    <w:rsid w:val="00321037"/>
    <w:rsid w:val="00325363"/>
    <w:rsid w:val="003255D5"/>
    <w:rsid w:val="00326130"/>
    <w:rsid w:val="0033554B"/>
    <w:rsid w:val="00355F26"/>
    <w:rsid w:val="00366865"/>
    <w:rsid w:val="00377A06"/>
    <w:rsid w:val="003A4F90"/>
    <w:rsid w:val="003A5F12"/>
    <w:rsid w:val="00425E40"/>
    <w:rsid w:val="00432BAB"/>
    <w:rsid w:val="0043566B"/>
    <w:rsid w:val="00441029"/>
    <w:rsid w:val="00446470"/>
    <w:rsid w:val="00451114"/>
    <w:rsid w:val="00452B80"/>
    <w:rsid w:val="00455E1E"/>
    <w:rsid w:val="00470BA5"/>
    <w:rsid w:val="00477506"/>
    <w:rsid w:val="00480E8E"/>
    <w:rsid w:val="00482D07"/>
    <w:rsid w:val="004C2725"/>
    <w:rsid w:val="004D7990"/>
    <w:rsid w:val="005177EA"/>
    <w:rsid w:val="0058046F"/>
    <w:rsid w:val="00582E22"/>
    <w:rsid w:val="00593EE5"/>
    <w:rsid w:val="005C6F86"/>
    <w:rsid w:val="005D3CA7"/>
    <w:rsid w:val="00605C83"/>
    <w:rsid w:val="0061153F"/>
    <w:rsid w:val="00621EB2"/>
    <w:rsid w:val="0063788B"/>
    <w:rsid w:val="00641B5A"/>
    <w:rsid w:val="00651C89"/>
    <w:rsid w:val="0065384B"/>
    <w:rsid w:val="00657513"/>
    <w:rsid w:val="00680B92"/>
    <w:rsid w:val="006D31C0"/>
    <w:rsid w:val="00704E54"/>
    <w:rsid w:val="00725285"/>
    <w:rsid w:val="00740EA4"/>
    <w:rsid w:val="007421B0"/>
    <w:rsid w:val="007A425D"/>
    <w:rsid w:val="007B3FAB"/>
    <w:rsid w:val="00832957"/>
    <w:rsid w:val="008335BE"/>
    <w:rsid w:val="008477DF"/>
    <w:rsid w:val="00862853"/>
    <w:rsid w:val="00881BB2"/>
    <w:rsid w:val="00883231"/>
    <w:rsid w:val="00885498"/>
    <w:rsid w:val="00885592"/>
    <w:rsid w:val="00891E79"/>
    <w:rsid w:val="008E20E6"/>
    <w:rsid w:val="008F26FE"/>
    <w:rsid w:val="008F5814"/>
    <w:rsid w:val="00951A3C"/>
    <w:rsid w:val="00955EE8"/>
    <w:rsid w:val="00975BDC"/>
    <w:rsid w:val="00981667"/>
    <w:rsid w:val="009825BA"/>
    <w:rsid w:val="0099596A"/>
    <w:rsid w:val="009A5EBC"/>
    <w:rsid w:val="009B51FE"/>
    <w:rsid w:val="009D147D"/>
    <w:rsid w:val="009E0C41"/>
    <w:rsid w:val="009E7928"/>
    <w:rsid w:val="009F4092"/>
    <w:rsid w:val="009F7BB6"/>
    <w:rsid w:val="00A01B07"/>
    <w:rsid w:val="00A369AE"/>
    <w:rsid w:val="00A52633"/>
    <w:rsid w:val="00A60BFF"/>
    <w:rsid w:val="00A70BE8"/>
    <w:rsid w:val="00A817FD"/>
    <w:rsid w:val="00AA41F1"/>
    <w:rsid w:val="00AE57BA"/>
    <w:rsid w:val="00AF757B"/>
    <w:rsid w:val="00AF7F28"/>
    <w:rsid w:val="00B278C1"/>
    <w:rsid w:val="00B50D7F"/>
    <w:rsid w:val="00B531EF"/>
    <w:rsid w:val="00B63F2B"/>
    <w:rsid w:val="00B644AB"/>
    <w:rsid w:val="00B6620C"/>
    <w:rsid w:val="00B96071"/>
    <w:rsid w:val="00BA6509"/>
    <w:rsid w:val="00BD6C00"/>
    <w:rsid w:val="00BD7DBE"/>
    <w:rsid w:val="00BF1D5F"/>
    <w:rsid w:val="00C4348B"/>
    <w:rsid w:val="00C75C88"/>
    <w:rsid w:val="00C9260A"/>
    <w:rsid w:val="00C95ABF"/>
    <w:rsid w:val="00C96A3A"/>
    <w:rsid w:val="00CA3BCC"/>
    <w:rsid w:val="00CF4C9F"/>
    <w:rsid w:val="00D1029E"/>
    <w:rsid w:val="00D14DCE"/>
    <w:rsid w:val="00D2056B"/>
    <w:rsid w:val="00D31DDC"/>
    <w:rsid w:val="00D36C09"/>
    <w:rsid w:val="00D52066"/>
    <w:rsid w:val="00D62C9C"/>
    <w:rsid w:val="00D9152C"/>
    <w:rsid w:val="00D93C89"/>
    <w:rsid w:val="00DC7962"/>
    <w:rsid w:val="00DD64B7"/>
    <w:rsid w:val="00E11535"/>
    <w:rsid w:val="00E3010D"/>
    <w:rsid w:val="00E5013F"/>
    <w:rsid w:val="00E654D2"/>
    <w:rsid w:val="00E82571"/>
    <w:rsid w:val="00E8319B"/>
    <w:rsid w:val="00ED1F22"/>
    <w:rsid w:val="00F113CF"/>
    <w:rsid w:val="00F11529"/>
    <w:rsid w:val="00F118AA"/>
    <w:rsid w:val="00F36DF5"/>
    <w:rsid w:val="00F86876"/>
    <w:rsid w:val="00FA0CB3"/>
    <w:rsid w:val="00FB5544"/>
    <w:rsid w:val="00FD177F"/>
    <w:rsid w:val="00FF0DEE"/>
    <w:rsid w:val="00FF22A4"/>
    <w:rsid w:val="00FF2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D2FA6-E16B-4A57-A3BD-7E5DD98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0E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EA4"/>
  </w:style>
  <w:style w:type="paragraph" w:styleId="Piedepgina">
    <w:name w:val="footer"/>
    <w:basedOn w:val="Normal"/>
    <w:link w:val="PiedepginaCar"/>
    <w:uiPriority w:val="99"/>
    <w:unhideWhenUsed/>
    <w:rsid w:val="00740E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EA4"/>
  </w:style>
  <w:style w:type="character" w:styleId="Hipervnculo">
    <w:name w:val="Hyperlink"/>
    <w:uiPriority w:val="99"/>
    <w:unhideWhenUsed/>
    <w:rsid w:val="001E50F9"/>
    <w:rPr>
      <w:color w:val="0000FF"/>
      <w:u w:val="single"/>
    </w:rPr>
  </w:style>
  <w:style w:type="paragraph" w:styleId="Prrafodelista">
    <w:name w:val="List Paragraph"/>
    <w:basedOn w:val="Normal"/>
    <w:uiPriority w:val="34"/>
    <w:qFormat/>
    <w:rsid w:val="00D1029E"/>
    <w:pPr>
      <w:ind w:left="720"/>
      <w:contextualSpacing/>
    </w:pPr>
  </w:style>
  <w:style w:type="paragraph" w:styleId="Textocomentario">
    <w:name w:val="annotation text"/>
    <w:basedOn w:val="Normal"/>
    <w:link w:val="TextocomentarioCar"/>
    <w:uiPriority w:val="99"/>
    <w:unhideWhenUsed/>
    <w:rsid w:val="00D1029E"/>
    <w:pPr>
      <w:suppressAutoHyphens/>
    </w:pPr>
    <w:rPr>
      <w:rFonts w:eastAsia="SimSun" w:cs="Calibri"/>
      <w:kern w:val="2"/>
      <w:sz w:val="20"/>
      <w:szCs w:val="20"/>
      <w:lang w:eastAsia="ar-SA"/>
    </w:rPr>
  </w:style>
  <w:style w:type="character" w:customStyle="1" w:styleId="TextocomentarioCar">
    <w:name w:val="Texto comentario Car"/>
    <w:basedOn w:val="Fuentedeprrafopredeter"/>
    <w:link w:val="Textocomentario"/>
    <w:uiPriority w:val="99"/>
    <w:rsid w:val="00D1029E"/>
    <w:rPr>
      <w:rFonts w:eastAsia="SimSun" w:cs="Calibri"/>
      <w:kern w:val="2"/>
      <w:lang w:eastAsia="ar-SA"/>
    </w:rPr>
  </w:style>
  <w:style w:type="paragraph" w:styleId="NormalWeb">
    <w:name w:val="Normal (Web)"/>
    <w:basedOn w:val="Normal"/>
    <w:uiPriority w:val="99"/>
    <w:semiHidden/>
    <w:unhideWhenUsed/>
    <w:rsid w:val="00B644AB"/>
    <w:pPr>
      <w:spacing w:before="100" w:beforeAutospacing="1"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unhideWhenUsed/>
    <w:rsid w:val="00995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8011">
      <w:bodyDiv w:val="1"/>
      <w:marLeft w:val="0"/>
      <w:marRight w:val="0"/>
      <w:marTop w:val="0"/>
      <w:marBottom w:val="0"/>
      <w:divBdr>
        <w:top w:val="none" w:sz="0" w:space="0" w:color="auto"/>
        <w:left w:val="none" w:sz="0" w:space="0" w:color="auto"/>
        <w:bottom w:val="none" w:sz="0" w:space="0" w:color="auto"/>
        <w:right w:val="none" w:sz="0" w:space="0" w:color="auto"/>
      </w:divBdr>
    </w:div>
    <w:div w:id="1190607874">
      <w:bodyDiv w:val="1"/>
      <w:marLeft w:val="0"/>
      <w:marRight w:val="0"/>
      <w:marTop w:val="0"/>
      <w:marBottom w:val="0"/>
      <w:divBdr>
        <w:top w:val="none" w:sz="0" w:space="0" w:color="auto"/>
        <w:left w:val="none" w:sz="0" w:space="0" w:color="auto"/>
        <w:bottom w:val="none" w:sz="0" w:space="0" w:color="auto"/>
        <w:right w:val="none" w:sz="0" w:space="0" w:color="auto"/>
      </w:divBdr>
      <w:divsChild>
        <w:div w:id="1776634784">
          <w:marLeft w:val="0"/>
          <w:marRight w:val="0"/>
          <w:marTop w:val="0"/>
          <w:marBottom w:val="0"/>
          <w:divBdr>
            <w:top w:val="none" w:sz="0" w:space="0" w:color="auto"/>
            <w:left w:val="none" w:sz="0" w:space="0" w:color="auto"/>
            <w:bottom w:val="none" w:sz="0" w:space="0" w:color="auto"/>
            <w:right w:val="none" w:sz="0" w:space="0" w:color="auto"/>
          </w:divBdr>
        </w:div>
      </w:divsChild>
    </w:div>
    <w:div w:id="20064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allacontemporanea@gmail.com" TargetMode="External"/><Relationship Id="rId3" Type="http://schemas.openxmlformats.org/officeDocument/2006/relationships/settings" Target="settings.xml"/><Relationship Id="rId7" Type="http://schemas.openxmlformats.org/officeDocument/2006/relationships/hyperlink" Target="https://cmfalla-caba.infd.edu.ar/sitio/diplomatura-superior-en-musica-contempora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2501</CharactersWithSpaces>
  <SharedDoc>false</SharedDoc>
  <HLinks>
    <vt:vector size="6" baseType="variant">
      <vt:variant>
        <vt:i4>5701691</vt:i4>
      </vt:variant>
      <vt:variant>
        <vt:i4>0</vt:i4>
      </vt:variant>
      <vt:variant>
        <vt:i4>0</vt:i4>
      </vt:variant>
      <vt:variant>
        <vt:i4>5</vt:i4>
      </vt:variant>
      <vt:variant>
        <vt:lpwstr>mailto:departamento.ensambles@gmail.com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cp:lastModifiedBy>secre</cp:lastModifiedBy>
  <cp:revision>5</cp:revision>
  <dcterms:created xsi:type="dcterms:W3CDTF">2024-02-19T19:09:00Z</dcterms:created>
  <dcterms:modified xsi:type="dcterms:W3CDTF">2024-02-20T18:05:00Z</dcterms:modified>
</cp:coreProperties>
</file>