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D" w:rsidRDefault="008F26FE" w:rsidP="009D147D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tbl>
      <w:tblPr>
        <w:tblpPr w:leftFromText="141" w:rightFromText="141" w:vertAnchor="page" w:horzAnchor="margin" w:tblpX="-147" w:tblpY="2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745"/>
      </w:tblGrid>
      <w:tr w:rsidR="009D147D" w:rsidRPr="008F26FE" w:rsidTr="009D147D">
        <w:trPr>
          <w:trHeight w:val="416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  <w:r>
              <w:rPr>
                <w:b/>
              </w:rPr>
              <w:t xml:space="preserve"> ACADÉMICO</w:t>
            </w:r>
          </w:p>
        </w:tc>
        <w:tc>
          <w:tcPr>
            <w:tcW w:w="6745" w:type="dxa"/>
            <w:vAlign w:val="center"/>
          </w:tcPr>
          <w:p w:rsidR="009D147D" w:rsidRPr="00DC7962" w:rsidRDefault="00ED6023" w:rsidP="009D14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Elementos Técnicos del Nivel Superior</w:t>
            </w:r>
          </w:p>
        </w:tc>
      </w:tr>
      <w:tr w:rsidR="009D147D" w:rsidRPr="008F26FE" w:rsidTr="009D147D">
        <w:trPr>
          <w:trHeight w:val="422"/>
        </w:trPr>
        <w:tc>
          <w:tcPr>
            <w:tcW w:w="2122" w:type="dxa"/>
            <w:vAlign w:val="center"/>
          </w:tcPr>
          <w:p w:rsidR="009D147D" w:rsidRPr="008F26FE" w:rsidRDefault="009D147D" w:rsidP="00ED6023">
            <w:pPr>
              <w:spacing w:after="0" w:line="240" w:lineRule="auto"/>
            </w:pPr>
            <w:r w:rsidRPr="008F26FE">
              <w:t xml:space="preserve">Coordinador </w:t>
            </w:r>
            <w:r>
              <w:t xml:space="preserve"> </w:t>
            </w:r>
            <w:r w:rsidRPr="008F26FE">
              <w:t>a/c</w:t>
            </w:r>
          </w:p>
        </w:tc>
        <w:tc>
          <w:tcPr>
            <w:tcW w:w="6745" w:type="dxa"/>
            <w:vAlign w:val="center"/>
          </w:tcPr>
          <w:p w:rsidR="009D147D" w:rsidRPr="008F26FE" w:rsidRDefault="009D147D" w:rsidP="00ED6023">
            <w:pPr>
              <w:spacing w:after="0" w:line="240" w:lineRule="auto"/>
            </w:pPr>
            <w:r>
              <w:t xml:space="preserve">Prof. </w:t>
            </w:r>
            <w:r w:rsidR="00ED6023">
              <w:t>Eduardo Pugliese</w:t>
            </w:r>
            <w:r>
              <w:t xml:space="preserve"> </w:t>
            </w:r>
          </w:p>
        </w:tc>
      </w:tr>
      <w:tr w:rsidR="009D147D" w:rsidRPr="008F26FE" w:rsidTr="009D147D">
        <w:trPr>
          <w:trHeight w:val="43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745" w:type="dxa"/>
            <w:vAlign w:val="center"/>
          </w:tcPr>
          <w:p w:rsidR="009D147D" w:rsidRPr="007A425D" w:rsidRDefault="00ED6023" w:rsidP="00BC0FA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ELEMENTOS TÉCNICOS DEL CONTRAPUNTO I</w:t>
            </w:r>
          </w:p>
        </w:tc>
      </w:tr>
      <w:tr w:rsidR="009D147D" w:rsidRPr="008F26FE" w:rsidTr="009D147D">
        <w:trPr>
          <w:trHeight w:val="42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Ciclo o Nivel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Pr="008F26FE" w:rsidRDefault="009D147D" w:rsidP="00BC0FAA">
            <w:pPr>
              <w:spacing w:after="0" w:line="240" w:lineRule="auto"/>
            </w:pPr>
            <w:r>
              <w:t xml:space="preserve">Superior </w:t>
            </w:r>
          </w:p>
        </w:tc>
      </w:tr>
      <w:tr w:rsidR="009D147D" w:rsidRPr="008F26FE" w:rsidTr="009D147D">
        <w:trPr>
          <w:trHeight w:val="169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745" w:type="dxa"/>
            <w:vAlign w:val="center"/>
          </w:tcPr>
          <w:p w:rsidR="0023579D" w:rsidRDefault="0023579D" w:rsidP="0023579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475">
              <w:rPr>
                <w:rFonts w:asciiTheme="minorHAnsi" w:hAnsiTheme="minorHAnsi" w:cstheme="minorHAnsi"/>
              </w:rPr>
              <w:t xml:space="preserve">Título Docente de Composición </w:t>
            </w:r>
            <w:r w:rsidR="00221DEA">
              <w:rPr>
                <w:rFonts w:asciiTheme="minorHAnsi" w:hAnsiTheme="minorHAnsi" w:cstheme="minorHAnsi"/>
              </w:rPr>
              <w:t xml:space="preserve">o Dirección de Orquesta </w:t>
            </w:r>
            <w:r w:rsidRPr="009E0475">
              <w:rPr>
                <w:rFonts w:asciiTheme="minorHAnsi" w:hAnsiTheme="minorHAnsi" w:cstheme="minorHAnsi"/>
              </w:rPr>
              <w:t xml:space="preserve">con habilitación para el Nivel Superior. En su defecto, Título Docente </w:t>
            </w:r>
            <w:r>
              <w:rPr>
                <w:rFonts w:asciiTheme="minorHAnsi" w:hAnsiTheme="minorHAnsi" w:cstheme="minorHAnsi"/>
              </w:rPr>
              <w:t xml:space="preserve">y/o Licenciatura </w:t>
            </w:r>
            <w:r w:rsidRPr="009E0475">
              <w:rPr>
                <w:rFonts w:asciiTheme="minorHAnsi" w:hAnsiTheme="minorHAnsi" w:cstheme="minorHAnsi"/>
              </w:rPr>
              <w:t xml:space="preserve">en Composición </w:t>
            </w:r>
            <w:r w:rsidR="00221DEA">
              <w:rPr>
                <w:rFonts w:asciiTheme="minorHAnsi" w:hAnsiTheme="minorHAnsi" w:cstheme="minorHAnsi"/>
              </w:rPr>
              <w:t xml:space="preserve">o Dirección de Orquesta </w:t>
            </w:r>
            <w:r w:rsidRPr="009E0475">
              <w:rPr>
                <w:rFonts w:asciiTheme="minorHAnsi" w:hAnsiTheme="minorHAnsi" w:cstheme="minorHAnsi"/>
              </w:rPr>
              <w:t>con experiencia docente comprobable en el nivel Superior. (Títulos otorgado</w:t>
            </w:r>
            <w:r>
              <w:rPr>
                <w:rFonts w:asciiTheme="minorHAnsi" w:hAnsiTheme="minorHAnsi" w:cstheme="minorHAnsi"/>
              </w:rPr>
              <w:t>s</w:t>
            </w:r>
            <w:r w:rsidRPr="009E0475">
              <w:rPr>
                <w:rFonts w:asciiTheme="minorHAnsi" w:hAnsiTheme="minorHAnsi" w:cstheme="minorHAnsi"/>
              </w:rPr>
              <w:t xml:space="preserve"> por Instituciones regidas por Ley 24.521). </w:t>
            </w:r>
          </w:p>
          <w:p w:rsidR="009D147D" w:rsidRPr="0023579D" w:rsidRDefault="0023579D" w:rsidP="00221DEA">
            <w:pPr>
              <w:spacing w:after="0" w:line="240" w:lineRule="auto"/>
              <w:jc w:val="both"/>
            </w:pPr>
            <w:r w:rsidRPr="009E0475">
              <w:rPr>
                <w:rFonts w:asciiTheme="minorHAnsi" w:hAnsiTheme="minorHAnsi" w:cstheme="minorHAnsi"/>
              </w:rPr>
              <w:t xml:space="preserve">Además, </w:t>
            </w:r>
            <w:r w:rsidRPr="009E0475">
              <w:rPr>
                <w:rFonts w:asciiTheme="minorHAnsi" w:eastAsia="Times New Roman" w:hAnsiTheme="minorHAnsi" w:cstheme="minorHAnsi"/>
                <w:lang w:val="es-MX" w:eastAsia="es-MX"/>
              </w:rPr>
              <w:t>que posea antecedentes artísticos</w:t>
            </w:r>
            <w:r w:rsidR="00ED6023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y docentes</w:t>
            </w:r>
            <w:r w:rsidRPr="009E0475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relevantes</w:t>
            </w:r>
            <w:r w:rsidR="00221DEA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en el nivel Superior. </w:t>
            </w:r>
            <w:r>
              <w:t xml:space="preserve">Se valorará el trabajo </w:t>
            </w:r>
            <w:r w:rsidR="00ED6023">
              <w:t>de interacción con otros espacios curriculares ya que se trata de un espacio curricular común a todas las orientaciones de Instrumento, Canto, Dirección Coral, Dirección Orquestal y Composición.</w:t>
            </w:r>
            <w:r>
              <w:t xml:space="preserve"> </w:t>
            </w:r>
          </w:p>
        </w:tc>
      </w:tr>
      <w:tr w:rsidR="009D147D" w:rsidRPr="008F26FE" w:rsidTr="009D147D">
        <w:trPr>
          <w:trHeight w:val="632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Cantidad </w:t>
            </w:r>
            <w:r>
              <w:t xml:space="preserve">máxima </w:t>
            </w:r>
            <w:r w:rsidRPr="008F26FE">
              <w:t>de antecedentes</w:t>
            </w:r>
          </w:p>
        </w:tc>
        <w:tc>
          <w:tcPr>
            <w:tcW w:w="6745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>
              <w:t>15 (quince) antecedentes acordes al objeto de búsqueda según Grilla adjuntada.</w:t>
            </w:r>
          </w:p>
        </w:tc>
      </w:tr>
      <w:tr w:rsidR="009D147D" w:rsidRPr="008F26FE" w:rsidTr="009D147D">
        <w:trPr>
          <w:trHeight w:val="133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Pro</w:t>
            </w:r>
            <w:r>
              <w:t>puesta</w:t>
            </w:r>
            <w:r w:rsidRPr="008F26FE">
              <w:t xml:space="preserve"> Pedagógic</w:t>
            </w:r>
            <w:r>
              <w:t>a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</w:pPr>
            <w:r w:rsidRPr="00016EBC">
              <w:t xml:space="preserve">Se requiere </w:t>
            </w:r>
            <w:r>
              <w:t>una propuesta</w:t>
            </w:r>
            <w:r w:rsidRPr="00016EBC">
              <w:t xml:space="preserve"> pedagógic</w:t>
            </w:r>
            <w:r>
              <w:t>a</w:t>
            </w:r>
            <w:r w:rsidRPr="00016EBC">
              <w:t xml:space="preserve"> original acorde a los objetivos generales y contenidos mínimos de</w:t>
            </w:r>
            <w:r>
              <w:t>l plan de estudios vigente</w:t>
            </w:r>
            <w:r w:rsidR="00ED6023">
              <w:t xml:space="preserve"> </w:t>
            </w:r>
            <w:r w:rsidR="00ED6023" w:rsidRPr="00ED6023">
              <w:rPr>
                <w:b/>
              </w:rPr>
              <w:t>(*)</w:t>
            </w:r>
            <w:r w:rsidR="00BC0FAA">
              <w:t>:</w:t>
            </w:r>
          </w:p>
          <w:p w:rsidR="009D147D" w:rsidRPr="00016EBC" w:rsidRDefault="009D147D" w:rsidP="009D147D">
            <w:pPr>
              <w:spacing w:after="0" w:line="240" w:lineRule="auto"/>
            </w:pPr>
            <w:r w:rsidRPr="00A52633">
              <w:t xml:space="preserve">Las características y detalle se encuentran en </w:t>
            </w:r>
            <w:r>
              <w:t>los Art. 35 y 36 del Reglamento de Convocatorias.</w:t>
            </w:r>
          </w:p>
        </w:tc>
      </w:tr>
      <w:tr w:rsidR="009D147D" w:rsidRPr="008F26FE" w:rsidTr="009D147D">
        <w:trPr>
          <w:trHeight w:val="994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Modalidad de coloquio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</w:pPr>
            <w:r>
              <w:t>La modalidad del coloquio será presencial.</w:t>
            </w:r>
          </w:p>
          <w:p w:rsidR="009D147D" w:rsidRPr="008F26FE" w:rsidRDefault="009D147D" w:rsidP="009D147D">
            <w:pPr>
              <w:spacing w:after="0" w:line="240" w:lineRule="auto"/>
            </w:pPr>
            <w:r>
              <w:t>El coloquio puede incluir la defensa del proyecto, entrevista y/o clase.</w:t>
            </w:r>
          </w:p>
        </w:tc>
      </w:tr>
      <w:tr w:rsidR="009D147D" w:rsidRPr="008F26FE" w:rsidTr="009D147D">
        <w:trPr>
          <w:trHeight w:val="968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745" w:type="dxa"/>
            <w:vAlign w:val="center"/>
          </w:tcPr>
          <w:p w:rsidR="009D147D" w:rsidRDefault="00ED6023" w:rsidP="009D147D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Prof. Jorge </w:t>
            </w:r>
            <w:proofErr w:type="spellStart"/>
            <w:r>
              <w:rPr>
                <w:rFonts w:asciiTheme="minorHAnsi" w:hAnsiTheme="minorHAnsi" w:cstheme="minorHAnsi"/>
              </w:rPr>
              <w:t>Lavista</w:t>
            </w:r>
            <w:proofErr w:type="spellEnd"/>
          </w:p>
          <w:p w:rsidR="00BC0FAA" w:rsidRPr="00432BAB" w:rsidRDefault="00ED6023" w:rsidP="009D14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Prof. Ezequiel Pazos</w:t>
            </w:r>
          </w:p>
          <w:p w:rsidR="009D147D" w:rsidRPr="00BC0FAA" w:rsidRDefault="009D147D" w:rsidP="00ED60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</w:t>
            </w:r>
            <w:r w:rsidR="00BC0FAA">
              <w:rPr>
                <w:rFonts w:asciiTheme="minorHAnsi" w:hAnsiTheme="minorHAnsi" w:cstheme="minorHAnsi"/>
              </w:rPr>
              <w:t>f</w:t>
            </w:r>
            <w:r w:rsidRPr="00432BAB">
              <w:rPr>
                <w:rFonts w:asciiTheme="minorHAnsi" w:hAnsiTheme="minorHAnsi" w:cstheme="minorHAnsi"/>
              </w:rPr>
              <w:t>.</w:t>
            </w:r>
            <w:r w:rsidR="00BC0F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D6023">
              <w:rPr>
                <w:rFonts w:asciiTheme="minorHAnsi" w:hAnsiTheme="minorHAnsi" w:cstheme="minorHAnsi"/>
              </w:rPr>
              <w:t>Nere</w:t>
            </w:r>
            <w:proofErr w:type="spellEnd"/>
            <w:r w:rsidR="00ED6023">
              <w:rPr>
                <w:rFonts w:asciiTheme="minorHAnsi" w:hAnsiTheme="minorHAnsi" w:cstheme="minorHAnsi"/>
              </w:rPr>
              <w:t xml:space="preserve"> Arceo </w:t>
            </w:r>
          </w:p>
        </w:tc>
      </w:tr>
      <w:tr w:rsidR="009D147D" w:rsidRPr="008F26FE" w:rsidTr="009D147D">
        <w:trPr>
          <w:trHeight w:val="1563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Presentación de </w:t>
            </w:r>
            <w:r>
              <w:t>la documentación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  <w:rPr>
                <w:b/>
                <w:color w:val="FF0000"/>
              </w:rPr>
            </w:pPr>
            <w:r w:rsidRPr="00254AE4">
              <w:rPr>
                <w:b/>
              </w:rPr>
              <w:t>Fecha</w:t>
            </w:r>
            <w:r>
              <w:rPr>
                <w:b/>
              </w:rPr>
              <w:t xml:space="preserve"> de inscripción</w:t>
            </w:r>
            <w:r w:rsidRPr="00254AE4">
              <w:rPr>
                <w:b/>
              </w:rPr>
              <w:t xml:space="preserve">: </w:t>
            </w:r>
            <w:r w:rsidRPr="00704E54">
              <w:rPr>
                <w:rFonts w:asciiTheme="minorHAnsi" w:hAnsiTheme="minorHAnsi" w:cstheme="minorHAnsi"/>
                <w:color w:val="333333"/>
                <w:szCs w:val="20"/>
              </w:rPr>
              <w:t xml:space="preserve">del </w:t>
            </w:r>
            <w:r>
              <w:rPr>
                <w:rFonts w:asciiTheme="minorHAnsi" w:hAnsiTheme="minorHAnsi" w:cstheme="minorHAnsi"/>
                <w:color w:val="333333"/>
                <w:szCs w:val="20"/>
              </w:rPr>
              <w:t>01/03 al 07/03 h</w:t>
            </w:r>
            <w:r w:rsidRPr="00704E54">
              <w:rPr>
                <w:rFonts w:asciiTheme="minorHAnsi" w:hAnsiTheme="minorHAnsi" w:cstheme="minorHAnsi"/>
                <w:color w:val="333333"/>
                <w:szCs w:val="20"/>
              </w:rPr>
              <w:t xml:space="preserve">asta las 18 </w:t>
            </w:r>
            <w:proofErr w:type="spellStart"/>
            <w:r w:rsidRPr="00704E54">
              <w:rPr>
                <w:rFonts w:asciiTheme="minorHAnsi" w:hAnsiTheme="minorHAnsi" w:cstheme="minorHAnsi"/>
                <w:color w:val="333333"/>
                <w:szCs w:val="20"/>
              </w:rPr>
              <w:t>hs</w:t>
            </w:r>
            <w:proofErr w:type="spellEnd"/>
            <w:r w:rsidRPr="00704E54">
              <w:rPr>
                <w:rFonts w:asciiTheme="minorHAnsi" w:hAnsiTheme="minorHAnsi" w:cstheme="minorHAnsi"/>
                <w:color w:val="333333"/>
                <w:szCs w:val="20"/>
              </w:rPr>
              <w:t>.</w:t>
            </w:r>
            <w:r w:rsidRPr="00704E54">
              <w:rPr>
                <w:b/>
                <w:color w:val="FF0000"/>
                <w:sz w:val="24"/>
              </w:rPr>
              <w:t xml:space="preserve">  </w:t>
            </w:r>
          </w:p>
          <w:p w:rsidR="009D147D" w:rsidRDefault="009D147D" w:rsidP="009D147D">
            <w:pPr>
              <w:spacing w:after="0" w:line="240" w:lineRule="auto"/>
            </w:pPr>
            <w:r>
              <w:t>De acuerdo al Reglamento, el envío de toda la documentación en formato digital debe ser a</w:t>
            </w:r>
            <w:r w:rsidRPr="00A01B07">
              <w:t xml:space="preserve">l siguiente mail: </w:t>
            </w:r>
          </w:p>
          <w:p w:rsidR="00ED6023" w:rsidRDefault="00ED6023" w:rsidP="009D147D">
            <w:pPr>
              <w:spacing w:after="0" w:line="240" w:lineRule="auto"/>
            </w:pPr>
            <w:hyperlink r:id="rId7" w:history="1">
              <w:r w:rsidRPr="00EA2BFA">
                <w:rPr>
                  <w:rStyle w:val="Hipervnculo"/>
                </w:rPr>
                <w:t>elementostecnicossuperior@gmail.com</w:t>
              </w:r>
            </w:hyperlink>
            <w:r>
              <w:t xml:space="preserve"> </w:t>
            </w:r>
          </w:p>
          <w:p w:rsidR="009D147D" w:rsidRPr="008F26FE" w:rsidRDefault="009D147D" w:rsidP="009D147D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B6620C" w:rsidRDefault="00AE57BA" w:rsidP="009D147D">
      <w:pPr>
        <w:jc w:val="center"/>
        <w:rPr>
          <w:u w:val="single"/>
        </w:rPr>
      </w:pPr>
      <w:r>
        <w:rPr>
          <w:u w:val="single"/>
        </w:rPr>
        <w:t xml:space="preserve">   </w:t>
      </w:r>
    </w:p>
    <w:p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65384B" w:rsidRDefault="0065384B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  <w:r w:rsidRPr="00ED6023">
        <w:rPr>
          <w:b/>
        </w:rPr>
        <w:lastRenderedPageBreak/>
        <w:t>(*)</w:t>
      </w:r>
      <w:r>
        <w:t xml:space="preserve"> Extracto del Plan Curricular Institucional</w:t>
      </w:r>
    </w:p>
    <w:p w:rsidR="00ED6023" w:rsidRDefault="00ED6023" w:rsidP="0065384B">
      <w:pPr>
        <w:spacing w:after="6" w:line="240" w:lineRule="auto"/>
        <w:jc w:val="both"/>
      </w:pPr>
    </w:p>
    <w:p w:rsidR="00ED6023" w:rsidRPr="00ED6023" w:rsidRDefault="00ED6023" w:rsidP="00ED60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6023">
        <w:rPr>
          <w:rFonts w:asciiTheme="minorHAnsi" w:hAnsiTheme="minorHAnsi" w:cstheme="minorHAnsi"/>
          <w:b/>
          <w:bCs/>
        </w:rPr>
        <w:t>ELEMENTOS TÉCNICOS DEL CONTRAPUNTO I</w:t>
      </w:r>
    </w:p>
    <w:p w:rsidR="00ED6023" w:rsidRPr="00ED6023" w:rsidRDefault="00ED6023" w:rsidP="00ED6023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ED6023">
        <w:rPr>
          <w:rFonts w:asciiTheme="minorHAnsi" w:hAnsiTheme="minorHAnsi" w:cstheme="minorHAnsi"/>
          <w:b/>
          <w:bCs/>
          <w:iCs/>
        </w:rPr>
        <w:t xml:space="preserve">Fundamentación </w:t>
      </w:r>
      <w:bookmarkStart w:id="0" w:name="_GoBack"/>
      <w:bookmarkEnd w:id="0"/>
    </w:p>
    <w:p w:rsidR="00ED6023" w:rsidRPr="00ED6023" w:rsidRDefault="00ED6023" w:rsidP="00ED6023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ED6023">
        <w:rPr>
          <w:rFonts w:asciiTheme="minorHAnsi" w:hAnsiTheme="minorHAnsi" w:cstheme="minorHAnsi"/>
        </w:rPr>
        <w:t xml:space="preserve">Esta asignatura propicia la adquisición de saberes vinculados a las </w:t>
      </w:r>
      <w:r w:rsidRPr="00ED6023">
        <w:rPr>
          <w:rFonts w:asciiTheme="minorHAnsi" w:hAnsiTheme="minorHAnsi" w:cstheme="minorHAnsi"/>
          <w:shd w:val="clear" w:color="auto" w:fill="FFFFFF"/>
        </w:rPr>
        <w:t xml:space="preserve">técnicas de </w:t>
      </w:r>
      <w:hyperlink r:id="rId8" w:tooltip="Composición (música)" w:history="1">
        <w:r w:rsidRPr="00ED6023">
          <w:rPr>
            <w:rStyle w:val="Hipervnculo"/>
            <w:rFonts w:asciiTheme="minorHAnsi" w:hAnsiTheme="minorHAnsi" w:cstheme="minorHAnsi"/>
            <w:color w:val="auto"/>
            <w:u w:val="none"/>
            <w:shd w:val="clear" w:color="auto" w:fill="FFFFFF"/>
          </w:rPr>
          <w:t>composición</w:t>
        </w:r>
      </w:hyperlink>
      <w:r w:rsidRPr="00ED6023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Pr="00ED6023">
        <w:rPr>
          <w:rFonts w:asciiTheme="minorHAnsi" w:hAnsiTheme="minorHAnsi" w:cstheme="minorHAnsi"/>
          <w:shd w:val="clear" w:color="auto" w:fill="FFFFFF"/>
        </w:rPr>
        <w:t>musical que evalúan la relación existente entre dos o más</w:t>
      </w:r>
      <w:r w:rsidRPr="00ED6023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hyperlink r:id="rId9" w:anchor="voz_o_parte" w:tooltip="Melodía" w:history="1">
        <w:r w:rsidRPr="00ED6023">
          <w:rPr>
            <w:rStyle w:val="Hipervnculo"/>
            <w:rFonts w:asciiTheme="minorHAnsi" w:hAnsiTheme="minorHAnsi" w:cstheme="minorHAnsi"/>
            <w:color w:val="auto"/>
            <w:u w:val="none"/>
            <w:shd w:val="clear" w:color="auto" w:fill="FFFFFF"/>
          </w:rPr>
          <w:t>voces</w:t>
        </w:r>
      </w:hyperlink>
      <w:r w:rsidRPr="00ED6023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Pr="00ED6023">
        <w:rPr>
          <w:rFonts w:asciiTheme="minorHAnsi" w:hAnsiTheme="minorHAnsi" w:cstheme="minorHAnsi"/>
          <w:shd w:val="clear" w:color="auto" w:fill="FFFFFF"/>
        </w:rPr>
        <w:t xml:space="preserve">independientes. </w:t>
      </w:r>
    </w:p>
    <w:p w:rsidR="00ED6023" w:rsidRPr="00ED6023" w:rsidRDefault="00ED6023" w:rsidP="00ED60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D6023">
        <w:rPr>
          <w:rFonts w:asciiTheme="minorHAnsi" w:hAnsiTheme="minorHAnsi" w:cstheme="minorHAnsi"/>
        </w:rPr>
        <w:t>Los modos de organización y construcción de los discursos melódicos desde las perspectivas de la audición, el análisis y la creación, permiten a los futuros docentes operar con los atributos de los lenguajes musicales y sonoros, comprender las formas de construcción melódica de las expresiones musicales propias de diversos contextos, estéticas y géneros, desarrollar una escucha atenta, construir y reconstruir expresiones musicales.</w:t>
      </w:r>
    </w:p>
    <w:p w:rsidR="00ED6023" w:rsidRPr="00ED6023" w:rsidRDefault="00ED6023" w:rsidP="00ED602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D6023">
        <w:rPr>
          <w:rFonts w:asciiTheme="minorHAnsi" w:hAnsiTheme="minorHAnsi" w:cstheme="minorHAnsi"/>
        </w:rPr>
        <w:t>Se abordan también los usos y características de la organización sonora y las distintas concepciones melódicas y formales como manifestaciones del proceso creativo-constructivo cuya conceptualización resulta trasladable a las diversas épocas, contextos y estéticas</w:t>
      </w:r>
    </w:p>
    <w:p w:rsidR="00ED6023" w:rsidRPr="00ED6023" w:rsidRDefault="00ED6023" w:rsidP="00ED60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6023">
        <w:rPr>
          <w:rFonts w:asciiTheme="minorHAnsi" w:hAnsiTheme="minorHAnsi" w:cstheme="minorHAnsi"/>
          <w:b/>
          <w:bCs/>
          <w:iCs/>
        </w:rPr>
        <w:t>Objetivos</w:t>
      </w:r>
    </w:p>
    <w:p w:rsidR="00ED6023" w:rsidRPr="00ED6023" w:rsidRDefault="00ED6023" w:rsidP="00ED6023">
      <w:pPr>
        <w:pStyle w:val="Prrafodelista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D6023">
        <w:rPr>
          <w:rFonts w:asciiTheme="minorHAnsi" w:hAnsiTheme="minorHAnsi" w:cstheme="minorHAnsi"/>
        </w:rPr>
        <w:t>Reconocer, describir y definir las distintas técnicas contrapuntísticas.</w:t>
      </w:r>
    </w:p>
    <w:p w:rsidR="00ED6023" w:rsidRPr="00ED6023" w:rsidRDefault="00ED6023" w:rsidP="00ED6023">
      <w:pPr>
        <w:pStyle w:val="Prrafodelista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D6023">
        <w:rPr>
          <w:rFonts w:asciiTheme="minorHAnsi" w:hAnsiTheme="minorHAnsi" w:cstheme="minorHAnsi"/>
        </w:rPr>
        <w:t>Analizar la relación entre los recursos técnicos y los distintos contextos estéticos, géneros y estilos.</w:t>
      </w:r>
    </w:p>
    <w:p w:rsidR="00ED6023" w:rsidRPr="00ED6023" w:rsidRDefault="00ED6023" w:rsidP="00ED6023">
      <w:pPr>
        <w:pStyle w:val="Prrafodelista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D6023">
        <w:rPr>
          <w:rFonts w:asciiTheme="minorHAnsi" w:hAnsiTheme="minorHAnsi" w:cstheme="minorHAnsi"/>
        </w:rPr>
        <w:t>Realizar producciones vocales e instrumentales aplicando recursos y estrategias contrapuntísticas.</w:t>
      </w:r>
    </w:p>
    <w:p w:rsidR="00ED6023" w:rsidRPr="00ED6023" w:rsidRDefault="00ED6023" w:rsidP="00ED6023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ED6023">
        <w:rPr>
          <w:rFonts w:asciiTheme="minorHAnsi" w:hAnsiTheme="minorHAnsi" w:cstheme="minorHAnsi"/>
          <w:b/>
        </w:rPr>
        <w:t>Ejes de contenido</w:t>
      </w:r>
    </w:p>
    <w:p w:rsidR="00ED6023" w:rsidRPr="00ED6023" w:rsidRDefault="00ED6023" w:rsidP="00ED60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6023">
        <w:rPr>
          <w:rFonts w:asciiTheme="minorHAnsi" w:hAnsiTheme="minorHAnsi" w:cstheme="minorHAnsi"/>
        </w:rPr>
        <w:t>Contrapunto: concepto, objeto de estudio. Conducción de voces en el discurso musical. Textura contrapuntística. Contrapunto vocal a dos voces: imitación, canon y trocado. Contrapunto instrumental a dos voces: imitación y secuencia. Noción de contrapunto a tres y cuatro voces. Exposición de fuga. Criterios, recursos y estrategias contrapuntísticos en producciones musicales de distintos contextos, discursos, géneros y estilos musicales.</w:t>
      </w:r>
    </w:p>
    <w:p w:rsidR="00ED6023" w:rsidRPr="00ED6023" w:rsidRDefault="00ED6023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sectPr w:rsidR="00ED6023" w:rsidRPr="00ED6023" w:rsidSect="00B6620C">
      <w:headerReference w:type="default" r:id="rId10"/>
      <w:pgSz w:w="11906" w:h="16838"/>
      <w:pgMar w:top="1417" w:right="141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1E" w:rsidRDefault="00F3781E" w:rsidP="00740EA4">
      <w:pPr>
        <w:spacing w:after="0" w:line="240" w:lineRule="auto"/>
      </w:pPr>
      <w:r>
        <w:separator/>
      </w:r>
    </w:p>
  </w:endnote>
  <w:endnote w:type="continuationSeparator" w:id="0">
    <w:p w:rsidR="00F3781E" w:rsidRDefault="00F3781E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1E" w:rsidRDefault="00F3781E" w:rsidP="00740EA4">
      <w:pPr>
        <w:spacing w:after="0" w:line="240" w:lineRule="auto"/>
      </w:pPr>
      <w:r>
        <w:separator/>
      </w:r>
    </w:p>
  </w:footnote>
  <w:footnote w:type="continuationSeparator" w:id="0">
    <w:p w:rsidR="00F3781E" w:rsidRDefault="00F3781E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EE" w:rsidRDefault="000E2EEE" w:rsidP="00740EA4">
    <w:pPr>
      <w:pStyle w:val="Encabezado"/>
      <w:jc w:val="center"/>
      <w:rPr>
        <w:rFonts w:cs="Calibri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2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2EEE" w:rsidRDefault="000E2EEE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0E2EEE" w:rsidRDefault="000E2EEE" w:rsidP="00740EA4">
    <w:pPr>
      <w:pStyle w:val="Encabezado"/>
      <w:jc w:val="center"/>
      <w:rPr>
        <w:rFonts w:cs="Calibri"/>
        <w:b/>
        <w:sz w:val="28"/>
        <w:szCs w:val="28"/>
      </w:rPr>
    </w:pPr>
  </w:p>
  <w:p w:rsidR="000E2EEE" w:rsidRDefault="000E2E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B6715F"/>
    <w:multiLevelType w:val="hybridMultilevel"/>
    <w:tmpl w:val="386841EE"/>
    <w:lvl w:ilvl="0" w:tplc="38F6C1B4"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A36A1B"/>
    <w:multiLevelType w:val="hybridMultilevel"/>
    <w:tmpl w:val="1E9CABEE"/>
    <w:lvl w:ilvl="0" w:tplc="1390F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60372"/>
    <w:multiLevelType w:val="hybridMultilevel"/>
    <w:tmpl w:val="CB0629DA"/>
    <w:lvl w:ilvl="0" w:tplc="38F6C1B4">
      <w:numFmt w:val="bullet"/>
      <w:lvlText w:val=""/>
      <w:lvlJc w:val="left"/>
      <w:pPr>
        <w:ind w:left="1078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16EBC"/>
    <w:rsid w:val="00017D89"/>
    <w:rsid w:val="000577F7"/>
    <w:rsid w:val="00066C23"/>
    <w:rsid w:val="000B41C6"/>
    <w:rsid w:val="000E0FBA"/>
    <w:rsid w:val="000E15D6"/>
    <w:rsid w:val="000E2EEE"/>
    <w:rsid w:val="000F5CB7"/>
    <w:rsid w:val="000F77E8"/>
    <w:rsid w:val="00105DE6"/>
    <w:rsid w:val="001419CB"/>
    <w:rsid w:val="00157FF9"/>
    <w:rsid w:val="001866E2"/>
    <w:rsid w:val="001A34DD"/>
    <w:rsid w:val="001C278F"/>
    <w:rsid w:val="001E50F9"/>
    <w:rsid w:val="001E5DE6"/>
    <w:rsid w:val="00221DEA"/>
    <w:rsid w:val="0023579D"/>
    <w:rsid w:val="00245695"/>
    <w:rsid w:val="00254AE4"/>
    <w:rsid w:val="00263BA4"/>
    <w:rsid w:val="00267D22"/>
    <w:rsid w:val="002A33A8"/>
    <w:rsid w:val="002C67D5"/>
    <w:rsid w:val="002F01A0"/>
    <w:rsid w:val="002F3108"/>
    <w:rsid w:val="00302092"/>
    <w:rsid w:val="00321037"/>
    <w:rsid w:val="00325363"/>
    <w:rsid w:val="003255D5"/>
    <w:rsid w:val="00326130"/>
    <w:rsid w:val="0033554B"/>
    <w:rsid w:val="00355F26"/>
    <w:rsid w:val="00366865"/>
    <w:rsid w:val="00377A06"/>
    <w:rsid w:val="003A4F90"/>
    <w:rsid w:val="00425E40"/>
    <w:rsid w:val="00432BAB"/>
    <w:rsid w:val="0043566B"/>
    <w:rsid w:val="00441029"/>
    <w:rsid w:val="00446470"/>
    <w:rsid w:val="00451114"/>
    <w:rsid w:val="00452B80"/>
    <w:rsid w:val="00455E1E"/>
    <w:rsid w:val="00470BA5"/>
    <w:rsid w:val="00477506"/>
    <w:rsid w:val="00480E8E"/>
    <w:rsid w:val="00482D07"/>
    <w:rsid w:val="004C2725"/>
    <w:rsid w:val="004D7990"/>
    <w:rsid w:val="004E71CD"/>
    <w:rsid w:val="005177EA"/>
    <w:rsid w:val="0058046F"/>
    <w:rsid w:val="00582E22"/>
    <w:rsid w:val="00593EE5"/>
    <w:rsid w:val="005C6F86"/>
    <w:rsid w:val="005D3CA7"/>
    <w:rsid w:val="00605C83"/>
    <w:rsid w:val="0061153F"/>
    <w:rsid w:val="00621EB2"/>
    <w:rsid w:val="0063788B"/>
    <w:rsid w:val="00641B5A"/>
    <w:rsid w:val="00651C89"/>
    <w:rsid w:val="0065384B"/>
    <w:rsid w:val="00657513"/>
    <w:rsid w:val="00680B92"/>
    <w:rsid w:val="006C2C97"/>
    <w:rsid w:val="006D31C0"/>
    <w:rsid w:val="00704E54"/>
    <w:rsid w:val="00725285"/>
    <w:rsid w:val="00740EA4"/>
    <w:rsid w:val="00790396"/>
    <w:rsid w:val="007A425D"/>
    <w:rsid w:val="007B3FAB"/>
    <w:rsid w:val="00832957"/>
    <w:rsid w:val="008477DF"/>
    <w:rsid w:val="00862853"/>
    <w:rsid w:val="00881BB2"/>
    <w:rsid w:val="00883231"/>
    <w:rsid w:val="00885498"/>
    <w:rsid w:val="00885592"/>
    <w:rsid w:val="00891E79"/>
    <w:rsid w:val="008E20E6"/>
    <w:rsid w:val="008F26FE"/>
    <w:rsid w:val="008F5814"/>
    <w:rsid w:val="00951A3C"/>
    <w:rsid w:val="00955EE8"/>
    <w:rsid w:val="00975BDC"/>
    <w:rsid w:val="00981667"/>
    <w:rsid w:val="009825BA"/>
    <w:rsid w:val="0099596A"/>
    <w:rsid w:val="009A5EBC"/>
    <w:rsid w:val="009B51FE"/>
    <w:rsid w:val="009D147D"/>
    <w:rsid w:val="009E0C41"/>
    <w:rsid w:val="009E7928"/>
    <w:rsid w:val="009F4092"/>
    <w:rsid w:val="009F7BB6"/>
    <w:rsid w:val="00A01B07"/>
    <w:rsid w:val="00A369AE"/>
    <w:rsid w:val="00A52633"/>
    <w:rsid w:val="00A60BFF"/>
    <w:rsid w:val="00A70BE8"/>
    <w:rsid w:val="00A817FD"/>
    <w:rsid w:val="00AA41F1"/>
    <w:rsid w:val="00AC0690"/>
    <w:rsid w:val="00AE57BA"/>
    <w:rsid w:val="00AF757B"/>
    <w:rsid w:val="00AF7F28"/>
    <w:rsid w:val="00B278C1"/>
    <w:rsid w:val="00B45CD2"/>
    <w:rsid w:val="00B50D7F"/>
    <w:rsid w:val="00B531EF"/>
    <w:rsid w:val="00B63F2B"/>
    <w:rsid w:val="00B644AB"/>
    <w:rsid w:val="00B6620C"/>
    <w:rsid w:val="00B96071"/>
    <w:rsid w:val="00BA6509"/>
    <w:rsid w:val="00BC0FAA"/>
    <w:rsid w:val="00BD6C00"/>
    <w:rsid w:val="00BD7DBE"/>
    <w:rsid w:val="00BF1D5F"/>
    <w:rsid w:val="00C4348B"/>
    <w:rsid w:val="00C75C88"/>
    <w:rsid w:val="00C9260A"/>
    <w:rsid w:val="00C95ABF"/>
    <w:rsid w:val="00C96A3A"/>
    <w:rsid w:val="00CA3BCC"/>
    <w:rsid w:val="00CF4C9F"/>
    <w:rsid w:val="00D1029E"/>
    <w:rsid w:val="00D14DCE"/>
    <w:rsid w:val="00D2056B"/>
    <w:rsid w:val="00D31DDC"/>
    <w:rsid w:val="00D36C09"/>
    <w:rsid w:val="00D52066"/>
    <w:rsid w:val="00D62C9C"/>
    <w:rsid w:val="00D9152C"/>
    <w:rsid w:val="00D93C89"/>
    <w:rsid w:val="00DC7962"/>
    <w:rsid w:val="00DD64B7"/>
    <w:rsid w:val="00E11535"/>
    <w:rsid w:val="00E3010D"/>
    <w:rsid w:val="00E5013F"/>
    <w:rsid w:val="00E654D2"/>
    <w:rsid w:val="00E82571"/>
    <w:rsid w:val="00E8319B"/>
    <w:rsid w:val="00E93156"/>
    <w:rsid w:val="00ED1F22"/>
    <w:rsid w:val="00ED6023"/>
    <w:rsid w:val="00F113CF"/>
    <w:rsid w:val="00F11529"/>
    <w:rsid w:val="00F118AA"/>
    <w:rsid w:val="00F36DF5"/>
    <w:rsid w:val="00F3781E"/>
    <w:rsid w:val="00FA0CB3"/>
    <w:rsid w:val="00FB5544"/>
    <w:rsid w:val="00FD177F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21ED5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  <w:style w:type="character" w:customStyle="1" w:styleId="apple-converted-space">
    <w:name w:val="apple-converted-space"/>
    <w:rsid w:val="00ED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omposici%C3%B3n_(m%C3%BAsica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mentostecnicossuperio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Melod%C3%A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secre</cp:lastModifiedBy>
  <cp:revision>4</cp:revision>
  <dcterms:created xsi:type="dcterms:W3CDTF">2024-02-20T17:21:00Z</dcterms:created>
  <dcterms:modified xsi:type="dcterms:W3CDTF">2024-02-20T17:34:00Z</dcterms:modified>
</cp:coreProperties>
</file>