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7D" w:rsidRDefault="008F26FE" w:rsidP="009D147D">
      <w:pPr>
        <w:jc w:val="center"/>
        <w:rPr>
          <w:u w:val="single"/>
        </w:rPr>
      </w:pPr>
      <w:r w:rsidRPr="008F26FE">
        <w:rPr>
          <w:u w:val="single"/>
        </w:rPr>
        <w:t>FICHA PARA CONVOCATORIAS DOCENTES</w:t>
      </w:r>
    </w:p>
    <w:p w:rsidR="00E6455C" w:rsidRDefault="00E6455C" w:rsidP="009D147D">
      <w:pPr>
        <w:jc w:val="center"/>
        <w:rPr>
          <w:u w:val="single"/>
        </w:rPr>
      </w:pPr>
      <w:r>
        <w:rPr>
          <w:u w:val="single"/>
        </w:rPr>
        <w:t xml:space="preserve"> </w:t>
      </w:r>
    </w:p>
    <w:tbl>
      <w:tblPr>
        <w:tblpPr w:leftFromText="141" w:rightFromText="141" w:vertAnchor="page" w:horzAnchor="margin" w:tblpX="-147" w:tblpY="2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745"/>
      </w:tblGrid>
      <w:tr w:rsidR="009D147D" w:rsidRPr="008F26FE" w:rsidTr="009D147D">
        <w:trPr>
          <w:trHeight w:val="416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  <w:rPr>
                <w:b/>
              </w:rPr>
            </w:pPr>
            <w:r w:rsidRPr="008F26FE">
              <w:rPr>
                <w:b/>
              </w:rPr>
              <w:t>DEPARTAMENTO</w:t>
            </w:r>
            <w:r>
              <w:rPr>
                <w:b/>
              </w:rPr>
              <w:t xml:space="preserve"> ACADÉMICO</w:t>
            </w:r>
          </w:p>
        </w:tc>
        <w:tc>
          <w:tcPr>
            <w:tcW w:w="6745" w:type="dxa"/>
            <w:vAlign w:val="center"/>
          </w:tcPr>
          <w:p w:rsidR="009D147D" w:rsidRPr="00DC7962" w:rsidRDefault="00475FEE" w:rsidP="009D14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Música Popular Argentina</w:t>
            </w:r>
            <w:r w:rsidR="00F738B9">
              <w:rPr>
                <w:b/>
              </w:rPr>
              <w:t xml:space="preserve"> </w:t>
            </w:r>
            <w:r w:rsidR="00BC3F65">
              <w:rPr>
                <w:b/>
              </w:rPr>
              <w:t xml:space="preserve"> </w:t>
            </w:r>
            <w:r w:rsidR="00BC675B">
              <w:rPr>
                <w:b/>
              </w:rPr>
              <w:t xml:space="preserve"> </w:t>
            </w:r>
          </w:p>
        </w:tc>
      </w:tr>
      <w:tr w:rsidR="009D147D" w:rsidRPr="008F26FE" w:rsidTr="009D147D">
        <w:trPr>
          <w:trHeight w:val="422"/>
        </w:trPr>
        <w:tc>
          <w:tcPr>
            <w:tcW w:w="2122" w:type="dxa"/>
            <w:vAlign w:val="center"/>
          </w:tcPr>
          <w:p w:rsidR="009D147D" w:rsidRPr="008F26FE" w:rsidRDefault="009D147D" w:rsidP="00ED6023">
            <w:pPr>
              <w:spacing w:after="0" w:line="240" w:lineRule="auto"/>
            </w:pPr>
            <w:r w:rsidRPr="008F26FE">
              <w:t xml:space="preserve">Coordinador </w:t>
            </w:r>
            <w:r>
              <w:t xml:space="preserve"> </w:t>
            </w:r>
            <w:r w:rsidRPr="008F26FE">
              <w:t>a/c</w:t>
            </w:r>
          </w:p>
        </w:tc>
        <w:tc>
          <w:tcPr>
            <w:tcW w:w="6745" w:type="dxa"/>
            <w:vAlign w:val="center"/>
          </w:tcPr>
          <w:p w:rsidR="009D147D" w:rsidRPr="008F26FE" w:rsidRDefault="00475FEE" w:rsidP="00ED6023">
            <w:pPr>
              <w:spacing w:after="0" w:line="240" w:lineRule="auto"/>
            </w:pPr>
            <w:r>
              <w:t xml:space="preserve">Prof. Fabián </w:t>
            </w:r>
            <w:proofErr w:type="spellStart"/>
            <w:r>
              <w:t>Bertero</w:t>
            </w:r>
            <w:proofErr w:type="spellEnd"/>
            <w:r w:rsidR="00F738B9">
              <w:t xml:space="preserve"> </w:t>
            </w:r>
          </w:p>
        </w:tc>
      </w:tr>
      <w:tr w:rsidR="009D147D" w:rsidRPr="008F26FE" w:rsidTr="009D147D">
        <w:trPr>
          <w:trHeight w:val="430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>
              <w:t>Espacio curricular</w:t>
            </w:r>
          </w:p>
        </w:tc>
        <w:tc>
          <w:tcPr>
            <w:tcW w:w="6745" w:type="dxa"/>
            <w:vAlign w:val="center"/>
          </w:tcPr>
          <w:p w:rsidR="009D147D" w:rsidRPr="007A425D" w:rsidRDefault="00424B61" w:rsidP="00476C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CANTO TANGO</w:t>
            </w:r>
            <w:r w:rsidR="00F738B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D147D" w:rsidRPr="008F26FE" w:rsidTr="009D147D">
        <w:trPr>
          <w:trHeight w:val="420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Ciclo o Nivel</w:t>
            </w:r>
            <w:r>
              <w:t xml:space="preserve"> </w:t>
            </w:r>
          </w:p>
        </w:tc>
        <w:tc>
          <w:tcPr>
            <w:tcW w:w="6745" w:type="dxa"/>
            <w:vAlign w:val="center"/>
          </w:tcPr>
          <w:p w:rsidR="009D147D" w:rsidRPr="008F26FE" w:rsidRDefault="00A379F3" w:rsidP="00BC0FAA">
            <w:pPr>
              <w:spacing w:after="0" w:line="240" w:lineRule="auto"/>
            </w:pPr>
            <w:r>
              <w:t>Superior</w:t>
            </w:r>
            <w:r w:rsidR="00F738B9">
              <w:t xml:space="preserve"> </w:t>
            </w:r>
            <w:r w:rsidR="00BC3F65">
              <w:t xml:space="preserve"> </w:t>
            </w:r>
          </w:p>
        </w:tc>
      </w:tr>
      <w:tr w:rsidR="009D147D" w:rsidRPr="008F26FE" w:rsidTr="00B80993">
        <w:trPr>
          <w:trHeight w:val="1831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Perfil docente</w:t>
            </w:r>
          </w:p>
        </w:tc>
        <w:tc>
          <w:tcPr>
            <w:tcW w:w="6745" w:type="dxa"/>
            <w:vAlign w:val="center"/>
          </w:tcPr>
          <w:p w:rsidR="0023579D" w:rsidRPr="00256EBF" w:rsidRDefault="0023579D" w:rsidP="00256EB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56EBF">
              <w:rPr>
                <w:rFonts w:asciiTheme="minorHAnsi" w:hAnsiTheme="minorHAnsi" w:cstheme="minorHAnsi"/>
              </w:rPr>
              <w:t xml:space="preserve">Título Docente </w:t>
            </w:r>
            <w:r w:rsidR="00475FEE" w:rsidRPr="00256EBF">
              <w:rPr>
                <w:rFonts w:asciiTheme="minorHAnsi" w:hAnsiTheme="minorHAnsi" w:cstheme="minorHAnsi"/>
              </w:rPr>
              <w:t>de Música Popular Argentina</w:t>
            </w:r>
            <w:r w:rsidR="00424B61">
              <w:rPr>
                <w:rFonts w:asciiTheme="minorHAnsi" w:hAnsiTheme="minorHAnsi" w:cstheme="minorHAnsi"/>
              </w:rPr>
              <w:t xml:space="preserve"> con orientación en Canto</w:t>
            </w:r>
            <w:r w:rsidR="00221DEA" w:rsidRPr="00256EBF">
              <w:rPr>
                <w:rFonts w:asciiTheme="minorHAnsi" w:hAnsiTheme="minorHAnsi" w:cstheme="minorHAnsi"/>
              </w:rPr>
              <w:t xml:space="preserve"> </w:t>
            </w:r>
            <w:r w:rsidRPr="00256EBF">
              <w:rPr>
                <w:rFonts w:asciiTheme="minorHAnsi" w:hAnsiTheme="minorHAnsi" w:cstheme="minorHAnsi"/>
              </w:rPr>
              <w:t xml:space="preserve">con habilitación para el Nivel Superior. En su defecto, Título Docente </w:t>
            </w:r>
            <w:r w:rsidR="00475FEE" w:rsidRPr="00256EBF">
              <w:rPr>
                <w:rFonts w:asciiTheme="minorHAnsi" w:hAnsiTheme="minorHAnsi" w:cstheme="minorHAnsi"/>
              </w:rPr>
              <w:t>de Música Popular Argentina</w:t>
            </w:r>
            <w:r w:rsidR="00424B61">
              <w:rPr>
                <w:rFonts w:asciiTheme="minorHAnsi" w:hAnsiTheme="minorHAnsi" w:cstheme="minorHAnsi"/>
              </w:rPr>
              <w:t xml:space="preserve"> (Canto)</w:t>
            </w:r>
            <w:r w:rsidR="00475FEE" w:rsidRPr="00256EBF">
              <w:rPr>
                <w:rFonts w:asciiTheme="minorHAnsi" w:hAnsiTheme="minorHAnsi" w:cstheme="minorHAnsi"/>
              </w:rPr>
              <w:t xml:space="preserve">. </w:t>
            </w:r>
            <w:r w:rsidRPr="00256EBF">
              <w:rPr>
                <w:rFonts w:asciiTheme="minorHAnsi" w:hAnsiTheme="minorHAnsi" w:cstheme="minorHAnsi"/>
              </w:rPr>
              <w:t>Títulos otorgados por Insti</w:t>
            </w:r>
            <w:r w:rsidR="00424B61">
              <w:rPr>
                <w:rFonts w:asciiTheme="minorHAnsi" w:hAnsiTheme="minorHAnsi" w:cstheme="minorHAnsi"/>
              </w:rPr>
              <w:t>tuciones regidas por Ley 24.521</w:t>
            </w:r>
            <w:r w:rsidRPr="00256EBF">
              <w:rPr>
                <w:rFonts w:asciiTheme="minorHAnsi" w:hAnsiTheme="minorHAnsi" w:cstheme="minorHAnsi"/>
              </w:rPr>
              <w:t xml:space="preserve">. </w:t>
            </w:r>
          </w:p>
          <w:p w:rsidR="009D147D" w:rsidRPr="00256EBF" w:rsidRDefault="0023579D" w:rsidP="00424B6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56EBF">
              <w:rPr>
                <w:rFonts w:asciiTheme="minorHAnsi" w:hAnsiTheme="minorHAnsi" w:cstheme="minorHAnsi"/>
              </w:rPr>
              <w:t xml:space="preserve">Además, </w:t>
            </w:r>
            <w:r w:rsidRPr="00256EBF">
              <w:rPr>
                <w:rFonts w:asciiTheme="minorHAnsi" w:eastAsia="Times New Roman" w:hAnsiTheme="minorHAnsi" w:cstheme="minorHAnsi"/>
                <w:lang w:val="es-MX" w:eastAsia="es-MX"/>
              </w:rPr>
              <w:t>que posea antecedentes artísticos</w:t>
            </w:r>
            <w:r w:rsidR="00ED6023" w:rsidRPr="00256EBF">
              <w:rPr>
                <w:rFonts w:asciiTheme="minorHAnsi" w:eastAsia="Times New Roman" w:hAnsiTheme="minorHAnsi" w:cstheme="minorHAnsi"/>
                <w:lang w:val="es-MX" w:eastAsia="es-MX"/>
              </w:rPr>
              <w:t xml:space="preserve"> y docentes</w:t>
            </w:r>
            <w:r w:rsidRPr="00256EBF">
              <w:rPr>
                <w:rFonts w:asciiTheme="minorHAnsi" w:eastAsia="Times New Roman" w:hAnsiTheme="minorHAnsi" w:cstheme="minorHAnsi"/>
                <w:lang w:val="es-MX" w:eastAsia="es-MX"/>
              </w:rPr>
              <w:t xml:space="preserve"> relevantes</w:t>
            </w:r>
            <w:r w:rsidR="001572D1" w:rsidRPr="00256EBF">
              <w:rPr>
                <w:rFonts w:asciiTheme="minorHAnsi" w:eastAsia="Times New Roman" w:hAnsiTheme="minorHAnsi" w:cstheme="minorHAnsi"/>
                <w:lang w:val="es-MX" w:eastAsia="es-MX"/>
              </w:rPr>
              <w:t xml:space="preserve">. </w:t>
            </w:r>
            <w:r w:rsidRPr="00256EBF">
              <w:rPr>
                <w:rFonts w:asciiTheme="minorHAnsi" w:hAnsiTheme="minorHAnsi" w:cstheme="minorHAnsi"/>
              </w:rPr>
              <w:t xml:space="preserve">Se valorará </w:t>
            </w:r>
            <w:r w:rsidR="00476C00" w:rsidRPr="00256EBF">
              <w:rPr>
                <w:rFonts w:asciiTheme="minorHAnsi" w:hAnsiTheme="minorHAnsi" w:cstheme="minorHAnsi"/>
              </w:rPr>
              <w:t xml:space="preserve">el desempeño como </w:t>
            </w:r>
            <w:r w:rsidR="00424B61">
              <w:rPr>
                <w:rFonts w:asciiTheme="minorHAnsi" w:hAnsiTheme="minorHAnsi" w:cstheme="minorHAnsi"/>
              </w:rPr>
              <w:t>cantante</w:t>
            </w:r>
            <w:r w:rsidR="00476C00" w:rsidRPr="00256EBF">
              <w:rPr>
                <w:rFonts w:asciiTheme="minorHAnsi" w:hAnsiTheme="minorHAnsi" w:cstheme="minorHAnsi"/>
              </w:rPr>
              <w:t xml:space="preserve"> especialista en </w:t>
            </w:r>
            <w:r w:rsidR="00424B61">
              <w:rPr>
                <w:rFonts w:asciiTheme="minorHAnsi" w:hAnsiTheme="minorHAnsi" w:cstheme="minorHAnsi"/>
              </w:rPr>
              <w:t>tango.</w:t>
            </w:r>
          </w:p>
        </w:tc>
      </w:tr>
      <w:tr w:rsidR="009D147D" w:rsidRPr="008F26FE" w:rsidTr="009D147D">
        <w:trPr>
          <w:trHeight w:val="632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 xml:space="preserve">Cantidad </w:t>
            </w:r>
            <w:r>
              <w:t xml:space="preserve">máxima </w:t>
            </w:r>
            <w:r w:rsidRPr="008F26FE">
              <w:t>de antecedentes</w:t>
            </w:r>
          </w:p>
        </w:tc>
        <w:tc>
          <w:tcPr>
            <w:tcW w:w="6745" w:type="dxa"/>
            <w:vAlign w:val="center"/>
          </w:tcPr>
          <w:p w:rsidR="007A37EF" w:rsidRPr="008F26FE" w:rsidRDefault="009D147D" w:rsidP="00AA0EAA">
            <w:pPr>
              <w:spacing w:after="0" w:line="240" w:lineRule="auto"/>
            </w:pPr>
            <w:r>
              <w:t>1</w:t>
            </w:r>
            <w:r w:rsidR="00AA0EAA">
              <w:t>0</w:t>
            </w:r>
            <w:r>
              <w:t xml:space="preserve"> (</w:t>
            </w:r>
            <w:r w:rsidR="00AA0EAA">
              <w:t>diez</w:t>
            </w:r>
            <w:r>
              <w:t xml:space="preserve">) antecedentes </w:t>
            </w:r>
            <w:r w:rsidR="003C6B04">
              <w:t xml:space="preserve">actualizados </w:t>
            </w:r>
            <w:r>
              <w:t>acordes al objeto de búsqueda según Grilla adjuntada.</w:t>
            </w:r>
          </w:p>
        </w:tc>
      </w:tr>
      <w:tr w:rsidR="009D147D" w:rsidRPr="008F26FE" w:rsidTr="007A37EF">
        <w:trPr>
          <w:trHeight w:val="1476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Pro</w:t>
            </w:r>
            <w:r>
              <w:t>puesta</w:t>
            </w:r>
            <w:r w:rsidRPr="008F26FE">
              <w:t xml:space="preserve"> Pedagógic</w:t>
            </w:r>
            <w:r>
              <w:t>a</w:t>
            </w:r>
          </w:p>
        </w:tc>
        <w:tc>
          <w:tcPr>
            <w:tcW w:w="6745" w:type="dxa"/>
            <w:vAlign w:val="center"/>
          </w:tcPr>
          <w:p w:rsidR="00A379F3" w:rsidRDefault="009D147D" w:rsidP="00A379F3">
            <w:pPr>
              <w:spacing w:after="0" w:line="240" w:lineRule="auto"/>
              <w:jc w:val="both"/>
              <w:rPr>
                <w:b/>
              </w:rPr>
            </w:pPr>
            <w:r w:rsidRPr="00016EBC">
              <w:t xml:space="preserve">Se requiere </w:t>
            </w:r>
            <w:r>
              <w:t>una propuesta</w:t>
            </w:r>
            <w:r w:rsidRPr="00016EBC">
              <w:t xml:space="preserve"> pedagógic</w:t>
            </w:r>
            <w:r>
              <w:t>a</w:t>
            </w:r>
            <w:r w:rsidRPr="00016EBC">
              <w:t xml:space="preserve"> original acorde a los objetivos generales y contenidos mí</w:t>
            </w:r>
            <w:r w:rsidRPr="002B0538">
              <w:t xml:space="preserve">nimos </w:t>
            </w:r>
            <w:r w:rsidR="00E9608F">
              <w:t>de</w:t>
            </w:r>
            <w:r w:rsidR="00F14A7C">
              <w:t xml:space="preserve">l </w:t>
            </w:r>
            <w:r w:rsidRPr="002B0538">
              <w:t>plan de estudios vigente</w:t>
            </w:r>
            <w:r w:rsidR="00ED6023" w:rsidRPr="002B0538">
              <w:t xml:space="preserve"> </w:t>
            </w:r>
            <w:r w:rsidR="00314F70" w:rsidRPr="002B0538">
              <w:t>del ciclo Superior</w:t>
            </w:r>
            <w:r w:rsidR="002B0538" w:rsidRPr="002B0538">
              <w:t xml:space="preserve"> </w:t>
            </w:r>
            <w:r w:rsidR="002B0538" w:rsidRPr="002B0538">
              <w:rPr>
                <w:b/>
              </w:rPr>
              <w:t>(*)</w:t>
            </w:r>
            <w:r w:rsidR="00314F70" w:rsidRPr="00F738B9">
              <w:t>.</w:t>
            </w:r>
            <w:r w:rsidR="00D55BA3">
              <w:t xml:space="preserve">  </w:t>
            </w:r>
          </w:p>
          <w:p w:rsidR="009D147D" w:rsidRPr="00016EBC" w:rsidRDefault="009D147D" w:rsidP="00A379F3">
            <w:pPr>
              <w:spacing w:after="0" w:line="240" w:lineRule="auto"/>
              <w:jc w:val="both"/>
            </w:pPr>
            <w:r w:rsidRPr="00A52633">
              <w:t xml:space="preserve">Las características y detalle </w:t>
            </w:r>
            <w:r w:rsidR="002B0538">
              <w:t xml:space="preserve">de la propuesta </w:t>
            </w:r>
            <w:r w:rsidRPr="00A52633">
              <w:t xml:space="preserve">se encuentran en </w:t>
            </w:r>
            <w:r>
              <w:t>los Art. 35 y 36 del Reglamento de Convocatorias.</w:t>
            </w:r>
            <w:r w:rsidR="00D55BA3">
              <w:t xml:space="preserve">  </w:t>
            </w:r>
            <w:r w:rsidR="00B445CA">
              <w:t xml:space="preserve">  </w:t>
            </w:r>
          </w:p>
        </w:tc>
      </w:tr>
      <w:tr w:rsidR="009D147D" w:rsidRPr="008F26FE" w:rsidTr="009D147D">
        <w:trPr>
          <w:trHeight w:val="994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Modalidad de coloquio</w:t>
            </w:r>
            <w:r>
              <w:t xml:space="preserve"> </w:t>
            </w:r>
          </w:p>
        </w:tc>
        <w:tc>
          <w:tcPr>
            <w:tcW w:w="6745" w:type="dxa"/>
            <w:vAlign w:val="center"/>
          </w:tcPr>
          <w:p w:rsidR="009D147D" w:rsidRDefault="009D147D" w:rsidP="009D147D">
            <w:pPr>
              <w:spacing w:after="0" w:line="240" w:lineRule="auto"/>
            </w:pPr>
            <w:r>
              <w:t>La modalidad del coloquio será presencial.</w:t>
            </w:r>
            <w:r w:rsidR="00B26BA2">
              <w:t xml:space="preserve"> </w:t>
            </w:r>
            <w:r w:rsidR="00B445CA">
              <w:t xml:space="preserve">   </w:t>
            </w:r>
            <w:r w:rsidR="00B80993">
              <w:t xml:space="preserve"> </w:t>
            </w:r>
          </w:p>
          <w:p w:rsidR="009D147D" w:rsidRPr="008F26FE" w:rsidRDefault="009D147D" w:rsidP="009D147D">
            <w:pPr>
              <w:spacing w:after="0" w:line="240" w:lineRule="auto"/>
            </w:pPr>
            <w:r>
              <w:t>El coloquio puede incluir la defensa del proyecto, entrevista y/o clase.</w:t>
            </w:r>
            <w:r w:rsidR="00D55BA3">
              <w:t xml:space="preserve"> </w:t>
            </w:r>
          </w:p>
        </w:tc>
      </w:tr>
      <w:tr w:rsidR="009D147D" w:rsidRPr="008F26FE" w:rsidTr="009D147D">
        <w:trPr>
          <w:trHeight w:val="968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>Comisión Evaluadora</w:t>
            </w:r>
          </w:p>
        </w:tc>
        <w:tc>
          <w:tcPr>
            <w:tcW w:w="6745" w:type="dxa"/>
            <w:vAlign w:val="center"/>
          </w:tcPr>
          <w:p w:rsidR="009D147D" w:rsidRDefault="00ED6023" w:rsidP="009D147D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Prof. </w:t>
            </w:r>
            <w:r w:rsidR="00424B61">
              <w:rPr>
                <w:rFonts w:asciiTheme="minorHAnsi" w:hAnsiTheme="minorHAnsi" w:cstheme="minorHAnsi"/>
              </w:rPr>
              <w:t xml:space="preserve">Sergio </w:t>
            </w:r>
            <w:proofErr w:type="spellStart"/>
            <w:r w:rsidR="00424B61">
              <w:rPr>
                <w:rFonts w:asciiTheme="minorHAnsi" w:hAnsiTheme="minorHAnsi" w:cstheme="minorHAnsi"/>
              </w:rPr>
              <w:t>Goldwasser</w:t>
            </w:r>
            <w:proofErr w:type="spellEnd"/>
            <w:r w:rsidR="00B445CA">
              <w:rPr>
                <w:rFonts w:asciiTheme="minorHAnsi" w:hAnsiTheme="minorHAnsi" w:cstheme="minorHAnsi"/>
              </w:rPr>
              <w:t xml:space="preserve"> </w:t>
            </w:r>
          </w:p>
          <w:p w:rsidR="00BC0FAA" w:rsidRPr="00432BAB" w:rsidRDefault="00ED6023" w:rsidP="009D14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Prof.</w:t>
            </w:r>
            <w:r w:rsidR="00AA0EA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  <w:r w:rsidR="00424B61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Florencia </w:t>
            </w:r>
            <w:proofErr w:type="spellStart"/>
            <w:r w:rsidR="00424B61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Bernales</w:t>
            </w:r>
            <w:proofErr w:type="spellEnd"/>
            <w:r w:rsidR="00424B61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  <w:r w:rsidR="00F14A7C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  <w:r w:rsidR="00B445CA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</w:p>
          <w:p w:rsidR="009D147D" w:rsidRPr="00BC0FAA" w:rsidRDefault="009D147D" w:rsidP="00424B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2BAB">
              <w:rPr>
                <w:rFonts w:asciiTheme="minorHAnsi" w:hAnsiTheme="minorHAnsi" w:cstheme="minorHAnsi"/>
              </w:rPr>
              <w:t>Pro</w:t>
            </w:r>
            <w:r w:rsidR="00BC0FAA">
              <w:rPr>
                <w:rFonts w:asciiTheme="minorHAnsi" w:hAnsiTheme="minorHAnsi" w:cstheme="minorHAnsi"/>
              </w:rPr>
              <w:t>f</w:t>
            </w:r>
            <w:r w:rsidRPr="00432BAB">
              <w:rPr>
                <w:rFonts w:asciiTheme="minorHAnsi" w:hAnsiTheme="minorHAnsi" w:cstheme="minorHAnsi"/>
              </w:rPr>
              <w:t>.</w:t>
            </w:r>
            <w:r w:rsidR="00BC0FAA">
              <w:rPr>
                <w:rFonts w:asciiTheme="minorHAnsi" w:hAnsiTheme="minorHAnsi" w:cstheme="minorHAnsi"/>
              </w:rPr>
              <w:t xml:space="preserve"> </w:t>
            </w:r>
            <w:r w:rsidR="00265C24">
              <w:rPr>
                <w:rFonts w:asciiTheme="minorHAnsi" w:hAnsiTheme="minorHAnsi" w:cstheme="minorHAnsi"/>
              </w:rPr>
              <w:t xml:space="preserve">Silvia </w:t>
            </w:r>
            <w:proofErr w:type="spellStart"/>
            <w:r w:rsidR="00265C24">
              <w:rPr>
                <w:rFonts w:asciiTheme="minorHAnsi" w:hAnsiTheme="minorHAnsi" w:cstheme="minorHAnsi"/>
              </w:rPr>
              <w:t>Iriondo</w:t>
            </w:r>
            <w:proofErr w:type="spellEnd"/>
            <w:r w:rsidR="00424B61">
              <w:rPr>
                <w:rFonts w:asciiTheme="minorHAnsi" w:hAnsiTheme="minorHAnsi" w:cstheme="minorHAnsi"/>
              </w:rPr>
              <w:t xml:space="preserve"> </w:t>
            </w:r>
            <w:r w:rsidR="00F738B9">
              <w:rPr>
                <w:rFonts w:asciiTheme="minorHAnsi" w:hAnsiTheme="minorHAnsi" w:cstheme="minorHAnsi"/>
              </w:rPr>
              <w:t xml:space="preserve"> </w:t>
            </w:r>
            <w:r w:rsidR="00B445C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D147D" w:rsidRPr="008F26FE" w:rsidTr="009D147D">
        <w:trPr>
          <w:trHeight w:val="1563"/>
        </w:trPr>
        <w:tc>
          <w:tcPr>
            <w:tcW w:w="2122" w:type="dxa"/>
            <w:vAlign w:val="center"/>
          </w:tcPr>
          <w:p w:rsidR="009D147D" w:rsidRPr="008F26FE" w:rsidRDefault="009D147D" w:rsidP="009D147D">
            <w:pPr>
              <w:spacing w:after="0" w:line="240" w:lineRule="auto"/>
            </w:pPr>
            <w:r w:rsidRPr="008F26FE">
              <w:t xml:space="preserve">Presentación de </w:t>
            </w:r>
            <w:r>
              <w:t>la documentación</w:t>
            </w:r>
          </w:p>
        </w:tc>
        <w:tc>
          <w:tcPr>
            <w:tcW w:w="6745" w:type="dxa"/>
            <w:vAlign w:val="center"/>
          </w:tcPr>
          <w:p w:rsidR="009D147D" w:rsidRDefault="009D147D" w:rsidP="009D147D">
            <w:pPr>
              <w:spacing w:after="0" w:line="240" w:lineRule="auto"/>
              <w:rPr>
                <w:b/>
                <w:color w:val="FF0000"/>
              </w:rPr>
            </w:pPr>
            <w:r w:rsidRPr="00254AE4">
              <w:rPr>
                <w:b/>
              </w:rPr>
              <w:t>Fecha</w:t>
            </w:r>
            <w:r>
              <w:rPr>
                <w:b/>
              </w:rPr>
              <w:t xml:space="preserve"> de inscripción</w:t>
            </w:r>
            <w:r w:rsidRPr="008C71C1">
              <w:rPr>
                <w:b/>
              </w:rPr>
              <w:t xml:space="preserve"> </w:t>
            </w:r>
            <w:r w:rsidRPr="008C71C1">
              <w:rPr>
                <w:rFonts w:asciiTheme="minorHAnsi" w:hAnsiTheme="minorHAnsi" w:cstheme="minorHAnsi"/>
                <w:szCs w:val="20"/>
              </w:rPr>
              <w:t>del</w:t>
            </w:r>
            <w:r w:rsidR="008C71C1" w:rsidRPr="008C71C1">
              <w:rPr>
                <w:rFonts w:asciiTheme="minorHAnsi" w:hAnsiTheme="minorHAnsi" w:cstheme="minorHAnsi"/>
                <w:szCs w:val="20"/>
              </w:rPr>
              <w:t xml:space="preserve"> 1</w:t>
            </w:r>
            <w:r w:rsidR="00E6455C">
              <w:rPr>
                <w:rFonts w:asciiTheme="minorHAnsi" w:hAnsiTheme="minorHAnsi" w:cstheme="minorHAnsi"/>
                <w:szCs w:val="20"/>
              </w:rPr>
              <w:t>9</w:t>
            </w:r>
            <w:r w:rsidR="008C71C1" w:rsidRPr="008C71C1">
              <w:rPr>
                <w:rFonts w:asciiTheme="minorHAnsi" w:hAnsiTheme="minorHAnsi" w:cstheme="minorHAnsi"/>
                <w:szCs w:val="20"/>
              </w:rPr>
              <w:t xml:space="preserve"> al </w:t>
            </w:r>
            <w:r w:rsidR="00E6455C">
              <w:rPr>
                <w:rFonts w:asciiTheme="minorHAnsi" w:hAnsiTheme="minorHAnsi" w:cstheme="minorHAnsi"/>
                <w:szCs w:val="20"/>
              </w:rPr>
              <w:t>25</w:t>
            </w:r>
            <w:r w:rsidR="00BA24E0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C71C1" w:rsidRPr="008C71C1">
              <w:rPr>
                <w:rFonts w:asciiTheme="minorHAnsi" w:hAnsiTheme="minorHAnsi" w:cstheme="minorHAnsi"/>
                <w:szCs w:val="20"/>
              </w:rPr>
              <w:t>de marzo</w:t>
            </w:r>
            <w:r w:rsidRPr="008C71C1">
              <w:rPr>
                <w:rFonts w:asciiTheme="minorHAnsi" w:hAnsiTheme="minorHAnsi" w:cstheme="minorHAnsi"/>
                <w:szCs w:val="20"/>
              </w:rPr>
              <w:t xml:space="preserve"> hasta las 18 </w:t>
            </w:r>
            <w:proofErr w:type="spellStart"/>
            <w:r w:rsidRPr="008C71C1">
              <w:rPr>
                <w:rFonts w:asciiTheme="minorHAnsi" w:hAnsiTheme="minorHAnsi" w:cstheme="minorHAnsi"/>
                <w:szCs w:val="20"/>
              </w:rPr>
              <w:t>hs</w:t>
            </w:r>
            <w:proofErr w:type="spellEnd"/>
            <w:r w:rsidRPr="008C71C1">
              <w:rPr>
                <w:rFonts w:asciiTheme="minorHAnsi" w:hAnsiTheme="minorHAnsi" w:cstheme="minorHAnsi"/>
                <w:szCs w:val="20"/>
              </w:rPr>
              <w:t>.</w:t>
            </w:r>
            <w:r w:rsidRPr="008C71C1">
              <w:rPr>
                <w:b/>
                <w:sz w:val="24"/>
              </w:rPr>
              <w:t xml:space="preserve">  </w:t>
            </w:r>
          </w:p>
          <w:p w:rsidR="009D147D" w:rsidRDefault="009D147D" w:rsidP="009D147D">
            <w:pPr>
              <w:spacing w:after="0" w:line="240" w:lineRule="auto"/>
            </w:pPr>
            <w:r>
              <w:t>De acuerdo al Reglamento, el envío de toda la documentación en formato digital debe ser a</w:t>
            </w:r>
            <w:r w:rsidR="008C71C1">
              <w:t>l siguiente mail:</w:t>
            </w:r>
            <w:r w:rsidR="00B445CA">
              <w:t xml:space="preserve"> </w:t>
            </w:r>
          </w:p>
          <w:p w:rsidR="00ED6023" w:rsidRDefault="008C71C1" w:rsidP="009D147D">
            <w:pPr>
              <w:spacing w:after="0" w:line="240" w:lineRule="auto"/>
              <w:rPr>
                <w:rStyle w:val="Hipervnculo"/>
              </w:rPr>
            </w:pPr>
            <w:r w:rsidRPr="008C71C1">
              <w:rPr>
                <w:rStyle w:val="Hipervnculo"/>
              </w:rPr>
              <w:t xml:space="preserve">mesadeentradascsmmf@buenosaires.gob.ar </w:t>
            </w:r>
            <w:r>
              <w:rPr>
                <w:rStyle w:val="Hipervnculo"/>
              </w:rPr>
              <w:t xml:space="preserve"> </w:t>
            </w:r>
            <w:r w:rsidR="003C6B04">
              <w:rPr>
                <w:rStyle w:val="Hipervnculo"/>
              </w:rPr>
              <w:t xml:space="preserve"> </w:t>
            </w:r>
          </w:p>
          <w:p w:rsidR="00E07104" w:rsidRDefault="005F05BD" w:rsidP="009D147D">
            <w:pPr>
              <w:spacing w:after="0" w:line="240" w:lineRule="auto"/>
            </w:pPr>
            <w:r>
              <w:t xml:space="preserve"> </w:t>
            </w:r>
            <w:r w:rsidR="00B445CA">
              <w:t xml:space="preserve"> </w:t>
            </w:r>
          </w:p>
          <w:p w:rsidR="009D147D" w:rsidRPr="008F26FE" w:rsidRDefault="009D147D" w:rsidP="009D147D">
            <w:pPr>
              <w:spacing w:after="0" w:line="240" w:lineRule="auto"/>
            </w:pPr>
            <w:r>
              <w:t>Cada postulante recibirá el acuse de recibo de la documentación.</w:t>
            </w:r>
          </w:p>
        </w:tc>
      </w:tr>
    </w:tbl>
    <w:p w:rsidR="00D1029E" w:rsidRDefault="00B80993" w:rsidP="00254AE4">
      <w:r>
        <w:rPr>
          <w:u w:val="single"/>
        </w:rPr>
        <w:t>A</w:t>
      </w:r>
      <w:r w:rsidR="00254AE4" w:rsidRPr="00254AE4">
        <w:rPr>
          <w:u w:val="single"/>
        </w:rPr>
        <w:t>claraci</w:t>
      </w:r>
      <w:r w:rsidR="00D1029E">
        <w:rPr>
          <w:u w:val="single"/>
        </w:rPr>
        <w:t>ones</w:t>
      </w:r>
      <w:r w:rsidR="00254AE4">
        <w:t xml:space="preserve">: </w:t>
      </w:r>
    </w:p>
    <w:p w:rsidR="001E50F9" w:rsidRPr="00254AE4" w:rsidRDefault="00D1029E" w:rsidP="00D1029E">
      <w:pPr>
        <w:pStyle w:val="Prrafodelista"/>
        <w:numPr>
          <w:ilvl w:val="0"/>
          <w:numId w:val="2"/>
        </w:numPr>
        <w:ind w:left="284" w:hanging="284"/>
      </w:pPr>
      <w:r>
        <w:t>L</w:t>
      </w:r>
      <w:r w:rsidR="00254AE4" w:rsidRPr="00254AE4">
        <w:t xml:space="preserve">as coberturas interinas quedan sujetas a la sustanciación del </w:t>
      </w:r>
      <w:r w:rsidR="00254AE4">
        <w:t>C</w:t>
      </w:r>
      <w:r w:rsidR="00254AE4" w:rsidRPr="00254AE4">
        <w:t xml:space="preserve">oncurso por </w:t>
      </w:r>
      <w:r w:rsidR="00254AE4">
        <w:t>D</w:t>
      </w:r>
      <w:r w:rsidR="00254AE4" w:rsidRPr="00254AE4">
        <w:t>ecreto 1151/</w:t>
      </w:r>
      <w:r w:rsidR="00254AE4">
        <w:t>GCBA</w:t>
      </w:r>
      <w:r w:rsidR="00254AE4" w:rsidRPr="00254AE4">
        <w:t>/2003</w:t>
      </w:r>
    </w:p>
    <w:p w:rsidR="00BD7DBE" w:rsidRDefault="00BD7DBE" w:rsidP="00D1029E">
      <w:pPr>
        <w:pStyle w:val="Prrafodelista"/>
        <w:numPr>
          <w:ilvl w:val="0"/>
          <w:numId w:val="2"/>
        </w:numPr>
        <w:spacing w:after="6" w:line="240" w:lineRule="auto"/>
        <w:ind w:left="284" w:hanging="284"/>
        <w:jc w:val="both"/>
      </w:pPr>
      <w:r w:rsidRPr="00163044">
        <w:t xml:space="preserve">El Orden de Mérito alcanzado para cada incumbencia tendrá </w:t>
      </w:r>
      <w:r w:rsidRPr="00D1029E">
        <w:rPr>
          <w:b/>
        </w:rPr>
        <w:t>vigencia y validez máxima de 3 (tres) años</w:t>
      </w:r>
      <w:r>
        <w:t xml:space="preserve"> según lo establece la DI-2018-387-DGEART en su Anexo I.</w:t>
      </w:r>
      <w:r w:rsidR="00BC675B">
        <w:t xml:space="preserve">  </w:t>
      </w:r>
    </w:p>
    <w:p w:rsidR="0065384B" w:rsidRDefault="0065384B" w:rsidP="0065384B">
      <w:pPr>
        <w:spacing w:after="6" w:line="240" w:lineRule="auto"/>
        <w:jc w:val="both"/>
      </w:pPr>
    </w:p>
    <w:p w:rsidR="00ED6023" w:rsidRDefault="00ED6023" w:rsidP="0065384B">
      <w:pPr>
        <w:spacing w:after="6" w:line="240" w:lineRule="auto"/>
        <w:jc w:val="both"/>
      </w:pPr>
    </w:p>
    <w:p w:rsidR="00B80993" w:rsidRDefault="00B80993" w:rsidP="0065384B">
      <w:pPr>
        <w:spacing w:after="6" w:line="240" w:lineRule="auto"/>
        <w:jc w:val="both"/>
      </w:pPr>
    </w:p>
    <w:p w:rsidR="00B80993" w:rsidRDefault="00B80993" w:rsidP="0065384B">
      <w:pPr>
        <w:spacing w:after="6" w:line="240" w:lineRule="auto"/>
        <w:jc w:val="both"/>
      </w:pPr>
    </w:p>
    <w:p w:rsidR="00B80993" w:rsidRDefault="00B80993" w:rsidP="0065384B">
      <w:pPr>
        <w:spacing w:after="6" w:line="240" w:lineRule="auto"/>
        <w:jc w:val="both"/>
      </w:pPr>
    </w:p>
    <w:p w:rsidR="00ED6023" w:rsidRDefault="00ED6023" w:rsidP="0065384B">
      <w:pPr>
        <w:spacing w:after="6" w:line="240" w:lineRule="auto"/>
        <w:jc w:val="both"/>
      </w:pPr>
    </w:p>
    <w:p w:rsidR="00ED6023" w:rsidRDefault="00ED6023" w:rsidP="0065384B">
      <w:pPr>
        <w:spacing w:after="6" w:line="240" w:lineRule="auto"/>
        <w:jc w:val="both"/>
      </w:pPr>
      <w:r w:rsidRPr="00ED6023">
        <w:rPr>
          <w:b/>
        </w:rPr>
        <w:lastRenderedPageBreak/>
        <w:t>(*)</w:t>
      </w:r>
      <w:r>
        <w:t xml:space="preserve"> Extracto del Plan Curricular Institucional</w:t>
      </w:r>
      <w:r w:rsidR="00B80993">
        <w:t xml:space="preserve">  </w:t>
      </w:r>
      <w:r w:rsidR="00BC3F65">
        <w:t xml:space="preserve"> </w:t>
      </w:r>
    </w:p>
    <w:p w:rsidR="00ED6023" w:rsidRDefault="00ED6023" w:rsidP="0065384B">
      <w:pPr>
        <w:spacing w:after="6" w:line="240" w:lineRule="auto"/>
        <w:jc w:val="both"/>
        <w:rPr>
          <w:rFonts w:asciiTheme="minorHAnsi" w:hAnsiTheme="minorHAnsi" w:cstheme="minorHAnsi"/>
        </w:rPr>
      </w:pPr>
    </w:p>
    <w:p w:rsidR="00265C24" w:rsidRPr="00265C24" w:rsidRDefault="00265C24" w:rsidP="005313D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s-ES" w:eastAsia="es-ES"/>
        </w:rPr>
      </w:pPr>
      <w:r w:rsidRPr="00265C24">
        <w:rPr>
          <w:rFonts w:asciiTheme="minorHAnsi" w:hAnsiTheme="minorHAnsi" w:cstheme="minorHAnsi"/>
          <w:b/>
          <w:bCs/>
          <w:lang w:val="es-ES" w:eastAsia="es-ES"/>
        </w:rPr>
        <w:t>CANTO I TANGO</w:t>
      </w:r>
      <w:r w:rsidR="00B80993">
        <w:rPr>
          <w:rFonts w:asciiTheme="minorHAnsi" w:hAnsiTheme="minorHAnsi" w:cstheme="minorHAnsi"/>
          <w:b/>
          <w:bCs/>
          <w:lang w:val="es-ES" w:eastAsia="es-ES"/>
        </w:rPr>
        <w:t xml:space="preserve"> </w:t>
      </w:r>
      <w:r w:rsidR="00BC3F65">
        <w:rPr>
          <w:rFonts w:asciiTheme="minorHAnsi" w:hAnsiTheme="minorHAnsi" w:cstheme="minorHAnsi"/>
          <w:b/>
          <w:bCs/>
          <w:lang w:val="es-ES" w:eastAsia="es-ES"/>
        </w:rPr>
        <w:t xml:space="preserve"> </w:t>
      </w:r>
    </w:p>
    <w:p w:rsidR="005313D7" w:rsidRPr="00265C24" w:rsidRDefault="005313D7" w:rsidP="005313D7">
      <w:pPr>
        <w:spacing w:after="0" w:line="240" w:lineRule="auto"/>
        <w:jc w:val="both"/>
        <w:rPr>
          <w:rFonts w:asciiTheme="minorHAnsi" w:hAnsiTheme="minorHAnsi" w:cstheme="minorHAnsi"/>
          <w:lang w:val="es-ES" w:eastAsia="es-ES"/>
        </w:rPr>
      </w:pPr>
      <w:r w:rsidRPr="00265C24">
        <w:rPr>
          <w:rFonts w:asciiTheme="minorHAnsi" w:hAnsiTheme="minorHAnsi" w:cstheme="minorHAnsi"/>
          <w:b/>
          <w:bCs/>
          <w:iCs/>
          <w:lang w:val="es-ES" w:eastAsia="es-ES"/>
        </w:rPr>
        <w:t>Objetivos</w:t>
      </w:r>
      <w:r w:rsidR="00BC3F65">
        <w:rPr>
          <w:rFonts w:asciiTheme="minorHAnsi" w:hAnsiTheme="minorHAnsi" w:cstheme="minorHAnsi"/>
          <w:b/>
          <w:bCs/>
          <w:iCs/>
          <w:lang w:val="es-ES" w:eastAsia="es-ES"/>
        </w:rPr>
        <w:t xml:space="preserve">  </w:t>
      </w:r>
    </w:p>
    <w:p w:rsidR="005313D7" w:rsidRPr="00265C24" w:rsidRDefault="005313D7" w:rsidP="005313D7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lang w:val="es-ES" w:eastAsia="es-ES"/>
        </w:rPr>
      </w:pPr>
      <w:r w:rsidRPr="00265C24">
        <w:rPr>
          <w:rFonts w:asciiTheme="minorHAnsi" w:hAnsiTheme="minorHAnsi" w:cstheme="minorHAnsi"/>
          <w:lang w:val="es-ES" w:eastAsia="es-ES"/>
        </w:rPr>
        <w:t>Recrear e interpretar de manera integral piezas de tango solistas, escritas para el instrumento, al nivel de mediana dificultad técnica, con comprensión de su morfología, secuencia armónica y acompañamiento.</w:t>
      </w:r>
    </w:p>
    <w:p w:rsidR="005313D7" w:rsidRPr="00265C24" w:rsidRDefault="005313D7" w:rsidP="005313D7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lang w:val="es-ES" w:eastAsia="es-ES"/>
        </w:rPr>
      </w:pPr>
      <w:r w:rsidRPr="00265C24">
        <w:rPr>
          <w:rFonts w:asciiTheme="minorHAnsi" w:hAnsiTheme="minorHAnsi" w:cstheme="minorHAnsi"/>
          <w:lang w:val="es-ES" w:eastAsia="es-ES"/>
        </w:rPr>
        <w:t>Interpretar piezas del repertorio tanguero, en versiones a dúo o trío con otros instrumentos y/o cantantes, en grado creciente de complejidad técnica y discursiva, como solista y acompañante.</w:t>
      </w:r>
    </w:p>
    <w:p w:rsidR="005313D7" w:rsidRPr="00265C24" w:rsidRDefault="005313D7" w:rsidP="005313D7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lang w:val="es-ES" w:eastAsia="es-ES"/>
        </w:rPr>
      </w:pPr>
      <w:r w:rsidRPr="00265C24">
        <w:rPr>
          <w:rFonts w:asciiTheme="minorHAnsi" w:hAnsiTheme="minorHAnsi" w:cstheme="minorHAnsi"/>
          <w:lang w:val="es-ES" w:eastAsia="es-ES"/>
        </w:rPr>
        <w:t>Realizar revisiones técnico - estilísticas del repertorio correspondiente a Ensamble.</w:t>
      </w:r>
    </w:p>
    <w:p w:rsidR="005313D7" w:rsidRPr="00265C24" w:rsidRDefault="005313D7" w:rsidP="005313D7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lang w:val="es-ES" w:eastAsia="es-ES"/>
        </w:rPr>
      </w:pPr>
      <w:r w:rsidRPr="00265C24">
        <w:rPr>
          <w:rFonts w:asciiTheme="minorHAnsi" w:hAnsiTheme="minorHAnsi" w:cstheme="minorHAnsi"/>
          <w:lang w:val="es-ES" w:eastAsia="es-ES"/>
        </w:rPr>
        <w:t>Recrear piezas de tango en audiciones públicas, como solistas y en conjuntos.</w:t>
      </w:r>
    </w:p>
    <w:p w:rsidR="005313D7" w:rsidRPr="00265C24" w:rsidRDefault="005313D7" w:rsidP="005313D7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lang w:val="es-ES" w:eastAsia="es-ES"/>
        </w:rPr>
      </w:pPr>
      <w:r w:rsidRPr="00265C24">
        <w:rPr>
          <w:rFonts w:asciiTheme="minorHAnsi" w:hAnsiTheme="minorHAnsi" w:cstheme="minorHAnsi"/>
          <w:lang w:val="es-ES" w:eastAsia="es-ES"/>
        </w:rPr>
        <w:t xml:space="preserve">Fundamentar </w:t>
      </w:r>
      <w:r w:rsidRPr="00265C24">
        <w:rPr>
          <w:rFonts w:asciiTheme="minorHAnsi" w:eastAsia="Times New Roman" w:hAnsiTheme="minorHAnsi" w:cstheme="minorHAnsi"/>
          <w:lang w:val="es-ES" w:eastAsia="es-ES"/>
        </w:rPr>
        <w:t>conceptualmente los recursos técnicos y metodológicos utilizados.</w:t>
      </w:r>
    </w:p>
    <w:p w:rsidR="005313D7" w:rsidRPr="00265C24" w:rsidRDefault="005313D7" w:rsidP="005313D7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lang w:val="es-ES" w:eastAsia="es-ES"/>
        </w:rPr>
      </w:pPr>
      <w:r w:rsidRPr="00265C24">
        <w:rPr>
          <w:rFonts w:asciiTheme="minorHAnsi" w:hAnsiTheme="minorHAnsi" w:cstheme="minorHAnsi"/>
          <w:lang w:val="es-ES" w:eastAsia="es-ES"/>
        </w:rPr>
        <w:t>Reflexionar y producir apreciaciones críticas sobre procedimientos técnicos, repertorios, modalidades de estudio y de ensayo y los propósitos expresivos y comunicativos de la interpretación.</w:t>
      </w:r>
    </w:p>
    <w:p w:rsidR="005313D7" w:rsidRPr="00265C24" w:rsidRDefault="005313D7" w:rsidP="005313D7">
      <w:pPr>
        <w:spacing w:after="0" w:line="240" w:lineRule="auto"/>
        <w:jc w:val="both"/>
        <w:rPr>
          <w:rFonts w:asciiTheme="minorHAnsi" w:hAnsiTheme="minorHAnsi" w:cstheme="minorHAnsi"/>
          <w:b/>
          <w:lang w:val="es-ES" w:eastAsia="es-ES"/>
        </w:rPr>
      </w:pPr>
      <w:r w:rsidRPr="00265C24">
        <w:rPr>
          <w:rFonts w:asciiTheme="minorHAnsi" w:hAnsiTheme="minorHAnsi" w:cstheme="minorHAnsi"/>
          <w:b/>
          <w:lang w:val="es-ES" w:eastAsia="es-ES"/>
        </w:rPr>
        <w:t>Ejes de contenido</w:t>
      </w:r>
    </w:p>
    <w:p w:rsidR="005313D7" w:rsidRPr="00265C24" w:rsidRDefault="005313D7" w:rsidP="005313D7">
      <w:pPr>
        <w:spacing w:after="0" w:line="240" w:lineRule="auto"/>
        <w:jc w:val="both"/>
        <w:rPr>
          <w:rFonts w:asciiTheme="minorHAnsi" w:hAnsiTheme="minorHAnsi" w:cstheme="minorHAnsi"/>
          <w:b/>
          <w:lang w:eastAsia="es-AR"/>
        </w:rPr>
      </w:pPr>
      <w:r w:rsidRPr="00265C24">
        <w:rPr>
          <w:rFonts w:asciiTheme="minorHAnsi" w:hAnsiTheme="minorHAnsi" w:cstheme="minorHAnsi"/>
          <w:lang w:val="es-MX"/>
        </w:rPr>
        <w:t xml:space="preserve">Recursos y estrategias para la interpretación y recreación de piezas de tango de mediana dificultad técnica, en función de criterios estilísticos y propósitos comunicativos. Estrategias y procedimientos de estudio y ensayo. </w:t>
      </w:r>
      <w:r w:rsidRPr="00265C24">
        <w:rPr>
          <w:rFonts w:asciiTheme="minorHAnsi" w:hAnsiTheme="minorHAnsi" w:cstheme="minorHAnsi"/>
          <w:lang w:eastAsia="es-AR"/>
        </w:rPr>
        <w:t>Características discursivas (aspectos morfológicos, armónicos, melódicos y rítmicos) y criterios interpretativos de arreglos tangueros de mediana complejidad técnica</w:t>
      </w:r>
      <w:r w:rsidRPr="00265C24">
        <w:rPr>
          <w:rFonts w:asciiTheme="minorHAnsi" w:hAnsiTheme="minorHAnsi" w:cstheme="minorHAnsi"/>
          <w:b/>
          <w:lang w:eastAsia="es-AR"/>
        </w:rPr>
        <w:t xml:space="preserve">, </w:t>
      </w:r>
      <w:r w:rsidRPr="00265C24">
        <w:rPr>
          <w:rFonts w:asciiTheme="minorHAnsi" w:hAnsiTheme="minorHAnsi" w:cstheme="minorHAnsi"/>
          <w:lang w:eastAsia="es-AR"/>
        </w:rPr>
        <w:t>de diversas estéticas y estilos</w:t>
      </w:r>
      <w:r w:rsidRPr="00265C24">
        <w:rPr>
          <w:rFonts w:asciiTheme="minorHAnsi" w:hAnsiTheme="minorHAnsi" w:cstheme="minorHAnsi"/>
          <w:b/>
          <w:lang w:eastAsia="es-AR"/>
        </w:rPr>
        <w:t xml:space="preserve">. </w:t>
      </w:r>
      <w:r w:rsidRPr="00265C24">
        <w:rPr>
          <w:rFonts w:asciiTheme="minorHAnsi" w:hAnsiTheme="minorHAnsi" w:cstheme="minorHAnsi"/>
          <w:lang w:eastAsia="es-AR"/>
        </w:rPr>
        <w:t xml:space="preserve">Tango, milonga, vals y candombe. </w:t>
      </w:r>
      <w:r w:rsidRPr="00265C24">
        <w:rPr>
          <w:rFonts w:asciiTheme="minorHAnsi" w:hAnsiTheme="minorHAnsi" w:cstheme="minorHAnsi"/>
          <w:b/>
          <w:lang w:eastAsia="es-AR"/>
        </w:rPr>
        <w:t xml:space="preserve"> </w:t>
      </w:r>
      <w:r w:rsidRPr="00265C24">
        <w:rPr>
          <w:rFonts w:asciiTheme="minorHAnsi" w:hAnsiTheme="minorHAnsi" w:cstheme="minorHAnsi"/>
          <w:lang w:val="es-ES" w:eastAsia="es-ES"/>
        </w:rPr>
        <w:t>Versiones como acompañante y/o solista. Improvisación y acompañamiento. Recursos y soportes técnicos.</w:t>
      </w:r>
    </w:p>
    <w:p w:rsidR="00424B61" w:rsidRPr="00265C24" w:rsidRDefault="00424B61" w:rsidP="0065384B">
      <w:pPr>
        <w:spacing w:after="6" w:line="240" w:lineRule="auto"/>
        <w:jc w:val="both"/>
        <w:rPr>
          <w:rFonts w:asciiTheme="minorHAnsi" w:hAnsiTheme="minorHAnsi" w:cstheme="minorHAnsi"/>
        </w:rPr>
      </w:pPr>
    </w:p>
    <w:p w:rsidR="00265C24" w:rsidRPr="00265C24" w:rsidRDefault="00265C24" w:rsidP="005313D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s-ES" w:eastAsia="es-ES"/>
        </w:rPr>
      </w:pPr>
      <w:r w:rsidRPr="00265C24">
        <w:rPr>
          <w:rFonts w:asciiTheme="minorHAnsi" w:hAnsiTheme="minorHAnsi" w:cstheme="minorHAnsi"/>
          <w:b/>
          <w:bCs/>
          <w:lang w:val="es-ES" w:eastAsia="es-ES"/>
        </w:rPr>
        <w:t>CANTO II TANGO</w:t>
      </w:r>
    </w:p>
    <w:p w:rsidR="005313D7" w:rsidRPr="00265C24" w:rsidRDefault="005313D7" w:rsidP="005313D7">
      <w:pPr>
        <w:spacing w:after="0" w:line="240" w:lineRule="auto"/>
        <w:jc w:val="both"/>
        <w:rPr>
          <w:rFonts w:asciiTheme="minorHAnsi" w:hAnsiTheme="minorHAnsi" w:cstheme="minorHAnsi"/>
          <w:b/>
          <w:lang w:val="es-ES" w:eastAsia="es-ES"/>
        </w:rPr>
      </w:pPr>
      <w:r w:rsidRPr="00265C24">
        <w:rPr>
          <w:rFonts w:asciiTheme="minorHAnsi" w:hAnsiTheme="minorHAnsi" w:cstheme="minorHAnsi"/>
          <w:b/>
          <w:lang w:val="es-ES" w:eastAsia="es-ES"/>
        </w:rPr>
        <w:t>Objetivos</w:t>
      </w:r>
    </w:p>
    <w:p w:rsidR="005313D7" w:rsidRPr="00265C24" w:rsidRDefault="005313D7" w:rsidP="005313D7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lang w:val="es-ES" w:eastAsia="es-ES"/>
        </w:rPr>
      </w:pPr>
      <w:r w:rsidRPr="00265C24">
        <w:rPr>
          <w:rFonts w:asciiTheme="minorHAnsi" w:hAnsiTheme="minorHAnsi" w:cstheme="minorHAnsi"/>
          <w:lang w:val="es-ES" w:eastAsia="es-ES"/>
        </w:rPr>
        <w:t>Recrear e interpretar de manera integral piezas de tango solistas, escritas para el instrumento, al nivel de mediana dificultad técnica, con comprensión de su morfología, secuencia armónica y acompañamiento.</w:t>
      </w:r>
    </w:p>
    <w:p w:rsidR="005313D7" w:rsidRPr="00265C24" w:rsidRDefault="005313D7" w:rsidP="005313D7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lang w:val="es-ES" w:eastAsia="es-ES"/>
        </w:rPr>
      </w:pPr>
      <w:r w:rsidRPr="00265C24">
        <w:rPr>
          <w:rFonts w:asciiTheme="minorHAnsi" w:hAnsiTheme="minorHAnsi" w:cstheme="minorHAnsi"/>
          <w:lang w:val="es-ES" w:eastAsia="es-ES"/>
        </w:rPr>
        <w:t>Interpretar piezas del repertorio tanguero, en versiones a dúo o trío con otros instrumentos y/o cantantes, en grado creciente de complejidad técnica y discursiva, como solista y acompañante.</w:t>
      </w:r>
    </w:p>
    <w:p w:rsidR="005313D7" w:rsidRPr="00265C24" w:rsidRDefault="005313D7" w:rsidP="005313D7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lang w:val="es-ES" w:eastAsia="es-ES"/>
        </w:rPr>
      </w:pPr>
      <w:r w:rsidRPr="00265C24">
        <w:rPr>
          <w:rFonts w:asciiTheme="minorHAnsi" w:hAnsiTheme="minorHAnsi" w:cstheme="minorHAnsi"/>
          <w:lang w:val="es-ES" w:eastAsia="es-ES"/>
        </w:rPr>
        <w:t>Realizar revisiones técnico - estilísticas del repertorio correspondiente a Ensamble.</w:t>
      </w:r>
    </w:p>
    <w:p w:rsidR="005313D7" w:rsidRPr="00265C24" w:rsidRDefault="005313D7" w:rsidP="005313D7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lang w:val="es-ES" w:eastAsia="es-ES"/>
        </w:rPr>
      </w:pPr>
      <w:r w:rsidRPr="00265C24">
        <w:rPr>
          <w:rFonts w:asciiTheme="minorHAnsi" w:hAnsiTheme="minorHAnsi" w:cstheme="minorHAnsi"/>
          <w:lang w:val="es-ES" w:eastAsia="es-ES"/>
        </w:rPr>
        <w:t>Recrear piezas de tango en audiciones públicas, como solistas y en conjuntos.</w:t>
      </w:r>
    </w:p>
    <w:p w:rsidR="005313D7" w:rsidRPr="00265C24" w:rsidRDefault="005313D7" w:rsidP="005313D7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lang w:val="es-ES" w:eastAsia="es-ES"/>
        </w:rPr>
      </w:pPr>
      <w:r w:rsidRPr="00265C24">
        <w:rPr>
          <w:rFonts w:asciiTheme="minorHAnsi" w:hAnsiTheme="minorHAnsi" w:cstheme="minorHAnsi"/>
          <w:lang w:val="es-ES" w:eastAsia="es-ES"/>
        </w:rPr>
        <w:t xml:space="preserve">Fundamentar </w:t>
      </w:r>
      <w:r w:rsidRPr="00265C24">
        <w:rPr>
          <w:rFonts w:asciiTheme="minorHAnsi" w:eastAsia="Times New Roman" w:hAnsiTheme="minorHAnsi" w:cstheme="minorHAnsi"/>
          <w:lang w:val="es-ES" w:eastAsia="es-ES"/>
        </w:rPr>
        <w:t>conceptualmente los recursos técnicos y metodológicos utilizados.</w:t>
      </w:r>
      <w:r w:rsidRPr="00265C24">
        <w:rPr>
          <w:rFonts w:asciiTheme="minorHAnsi" w:hAnsiTheme="minorHAnsi" w:cstheme="minorHAnsi"/>
          <w:lang w:val="es-ES" w:eastAsia="es-ES"/>
        </w:rPr>
        <w:t xml:space="preserve"> Reflexionar y producir apreciaciones críticas sobre procedimientos técnicos, repertorios, modalidades de estudio y de ensayo y los propósitos expresivos y comunicativos de la interpretación.</w:t>
      </w:r>
    </w:p>
    <w:p w:rsidR="005313D7" w:rsidRPr="00265C24" w:rsidRDefault="005313D7" w:rsidP="005313D7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lang w:val="es-ES" w:eastAsia="es-ES"/>
        </w:rPr>
      </w:pPr>
      <w:r w:rsidRPr="00265C24">
        <w:rPr>
          <w:rFonts w:asciiTheme="minorHAnsi" w:hAnsiTheme="minorHAnsi" w:cstheme="minorHAnsi"/>
          <w:lang w:val="es-ES" w:eastAsia="es-ES"/>
        </w:rPr>
        <w:t>Realizar transcripciones de piezas del repertorio tanguero.</w:t>
      </w:r>
    </w:p>
    <w:p w:rsidR="005313D7" w:rsidRPr="00265C24" w:rsidRDefault="005313D7" w:rsidP="005313D7">
      <w:pPr>
        <w:spacing w:after="0" w:line="240" w:lineRule="auto"/>
        <w:jc w:val="both"/>
        <w:rPr>
          <w:rFonts w:asciiTheme="minorHAnsi" w:hAnsiTheme="minorHAnsi" w:cstheme="minorHAnsi"/>
          <w:b/>
          <w:lang w:val="es-ES" w:eastAsia="es-ES"/>
        </w:rPr>
      </w:pPr>
      <w:r w:rsidRPr="00265C24">
        <w:rPr>
          <w:rFonts w:asciiTheme="minorHAnsi" w:hAnsiTheme="minorHAnsi" w:cstheme="minorHAnsi"/>
          <w:b/>
          <w:lang w:val="es-ES" w:eastAsia="es-ES"/>
        </w:rPr>
        <w:t>Ejes de contenido</w:t>
      </w:r>
    </w:p>
    <w:p w:rsidR="005313D7" w:rsidRPr="00265C24" w:rsidRDefault="005313D7" w:rsidP="005313D7">
      <w:pPr>
        <w:spacing w:after="0" w:line="240" w:lineRule="auto"/>
        <w:jc w:val="both"/>
        <w:rPr>
          <w:rFonts w:asciiTheme="minorHAnsi" w:hAnsiTheme="minorHAnsi" w:cstheme="minorHAnsi"/>
          <w:b/>
          <w:lang w:eastAsia="es-AR"/>
        </w:rPr>
      </w:pPr>
      <w:r w:rsidRPr="00265C24">
        <w:rPr>
          <w:rFonts w:asciiTheme="minorHAnsi" w:hAnsiTheme="minorHAnsi" w:cstheme="minorHAnsi"/>
          <w:lang w:val="es-MX"/>
        </w:rPr>
        <w:t xml:space="preserve">Recursos y estrategias para la interpretación y recreación de piezas de tango de mediana dificultad técnica, en función de criterios estilísticos y propósitos comunicativos. Estrategias y procedimientos de estudio y ensayo. </w:t>
      </w:r>
      <w:r w:rsidRPr="00265C24">
        <w:rPr>
          <w:rFonts w:asciiTheme="minorHAnsi" w:hAnsiTheme="minorHAnsi" w:cstheme="minorHAnsi"/>
          <w:lang w:eastAsia="es-AR"/>
        </w:rPr>
        <w:t>Características discursivas (aspectos morfológicos, armónicos, melódicos y rítmicos) y criterios interpretativos de arreglos tangueros de mediana complejidad técnica</w:t>
      </w:r>
      <w:r w:rsidRPr="00265C24">
        <w:rPr>
          <w:rFonts w:asciiTheme="minorHAnsi" w:hAnsiTheme="minorHAnsi" w:cstheme="minorHAnsi"/>
          <w:b/>
          <w:lang w:eastAsia="es-AR"/>
        </w:rPr>
        <w:t xml:space="preserve">, </w:t>
      </w:r>
      <w:r w:rsidRPr="00265C24">
        <w:rPr>
          <w:rFonts w:asciiTheme="minorHAnsi" w:hAnsiTheme="minorHAnsi" w:cstheme="minorHAnsi"/>
          <w:lang w:eastAsia="es-AR"/>
        </w:rPr>
        <w:t>de diversas estéticas y estilos</w:t>
      </w:r>
      <w:r w:rsidRPr="00265C24">
        <w:rPr>
          <w:rFonts w:asciiTheme="minorHAnsi" w:hAnsiTheme="minorHAnsi" w:cstheme="minorHAnsi"/>
          <w:b/>
          <w:lang w:eastAsia="es-AR"/>
        </w:rPr>
        <w:t xml:space="preserve">. </w:t>
      </w:r>
      <w:r w:rsidRPr="00265C24">
        <w:rPr>
          <w:rFonts w:asciiTheme="minorHAnsi" w:hAnsiTheme="minorHAnsi" w:cstheme="minorHAnsi"/>
          <w:lang w:eastAsia="es-AR"/>
        </w:rPr>
        <w:t>Tango, milonga, vals y candombe.</w:t>
      </w:r>
      <w:r w:rsidRPr="00265C24">
        <w:rPr>
          <w:rFonts w:asciiTheme="minorHAnsi" w:hAnsiTheme="minorHAnsi" w:cstheme="minorHAnsi"/>
          <w:b/>
          <w:lang w:eastAsia="es-AR"/>
        </w:rPr>
        <w:t xml:space="preserve"> </w:t>
      </w:r>
      <w:r w:rsidRPr="00265C24">
        <w:rPr>
          <w:rFonts w:asciiTheme="minorHAnsi" w:hAnsiTheme="minorHAnsi" w:cstheme="minorHAnsi"/>
          <w:lang w:val="es-ES" w:eastAsia="es-ES"/>
        </w:rPr>
        <w:t xml:space="preserve">Versiones como acompañante y/o solista. Improvisación y acompañamiento. Recursos y soportes técnicos. Arreglos para solo del instrumento. Escritura autónoma de transcripciones para el instrumento, solista y en conjunto. </w:t>
      </w:r>
    </w:p>
    <w:p w:rsidR="005313D7" w:rsidRPr="00265C24" w:rsidRDefault="005313D7" w:rsidP="0065384B">
      <w:pPr>
        <w:spacing w:after="6" w:line="240" w:lineRule="auto"/>
        <w:jc w:val="both"/>
        <w:rPr>
          <w:rFonts w:asciiTheme="minorHAnsi" w:hAnsiTheme="minorHAnsi" w:cstheme="minorHAnsi"/>
        </w:rPr>
      </w:pPr>
    </w:p>
    <w:p w:rsidR="00265C24" w:rsidRPr="00265C24" w:rsidRDefault="00265C24" w:rsidP="00265C2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s-ES" w:eastAsia="es-ES"/>
        </w:rPr>
      </w:pPr>
      <w:r w:rsidRPr="00265C24">
        <w:rPr>
          <w:rFonts w:asciiTheme="minorHAnsi" w:hAnsiTheme="minorHAnsi" w:cstheme="minorHAnsi"/>
          <w:b/>
          <w:bCs/>
          <w:lang w:val="es-ES" w:eastAsia="es-ES"/>
        </w:rPr>
        <w:t>CANTO</w:t>
      </w:r>
      <w:r w:rsidRPr="00265C24">
        <w:rPr>
          <w:rFonts w:asciiTheme="minorHAnsi" w:hAnsiTheme="minorHAnsi" w:cstheme="minorHAnsi"/>
          <w:b/>
          <w:bCs/>
          <w:lang w:val="es-ES" w:eastAsia="es-ES"/>
        </w:rPr>
        <w:t xml:space="preserve"> III TANGO</w:t>
      </w:r>
      <w:bookmarkStart w:id="0" w:name="_GoBack"/>
      <w:bookmarkEnd w:id="0"/>
    </w:p>
    <w:p w:rsidR="00265C24" w:rsidRPr="00265C24" w:rsidRDefault="00265C24" w:rsidP="00265C24">
      <w:pPr>
        <w:spacing w:after="0" w:line="240" w:lineRule="auto"/>
        <w:jc w:val="both"/>
        <w:rPr>
          <w:rFonts w:asciiTheme="minorHAnsi" w:hAnsiTheme="minorHAnsi" w:cstheme="minorHAnsi"/>
          <w:lang w:val="es-ES" w:eastAsia="es-ES"/>
        </w:rPr>
      </w:pPr>
      <w:r w:rsidRPr="00265C24">
        <w:rPr>
          <w:rFonts w:asciiTheme="minorHAnsi" w:hAnsiTheme="minorHAnsi" w:cstheme="minorHAnsi"/>
          <w:b/>
          <w:lang w:val="es-ES" w:eastAsia="es-ES"/>
        </w:rPr>
        <w:t>Objetivos</w:t>
      </w:r>
    </w:p>
    <w:p w:rsidR="00265C24" w:rsidRPr="00265C24" w:rsidRDefault="00265C24" w:rsidP="00265C24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lang w:val="es-ES" w:eastAsia="es-ES"/>
        </w:rPr>
      </w:pPr>
      <w:r w:rsidRPr="00265C24">
        <w:rPr>
          <w:rFonts w:asciiTheme="minorHAnsi" w:hAnsiTheme="minorHAnsi" w:cstheme="minorHAnsi"/>
          <w:lang w:val="es-ES" w:eastAsia="es-ES"/>
        </w:rPr>
        <w:t>Recrear e interpretar de manera integral piezas de tango solistas, escritas para el instrumento, al nivel de avanzada dificultad técnica, con comprensión de su morfología, secuencia armónica y acompañamiento.</w:t>
      </w:r>
    </w:p>
    <w:p w:rsidR="00265C24" w:rsidRPr="00265C24" w:rsidRDefault="00265C24" w:rsidP="00265C24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lang w:val="es-ES" w:eastAsia="es-ES"/>
        </w:rPr>
      </w:pPr>
      <w:r w:rsidRPr="00265C24">
        <w:rPr>
          <w:rFonts w:asciiTheme="minorHAnsi" w:hAnsiTheme="minorHAnsi" w:cstheme="minorHAnsi"/>
          <w:lang w:val="es-ES" w:eastAsia="es-ES"/>
        </w:rPr>
        <w:t>Interpretar piezas del repertorio tanguero, en versiones a dúo o trío con otros instrumentos y/o cantantes, en grado creciente de complejidad técnica y discursiva, como solista y acompañante.</w:t>
      </w:r>
    </w:p>
    <w:p w:rsidR="00265C24" w:rsidRPr="00265C24" w:rsidRDefault="00265C24" w:rsidP="00265C24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lang w:val="es-ES" w:eastAsia="es-ES"/>
        </w:rPr>
      </w:pPr>
      <w:r w:rsidRPr="00265C24">
        <w:rPr>
          <w:rFonts w:asciiTheme="minorHAnsi" w:hAnsiTheme="minorHAnsi" w:cstheme="minorHAnsi"/>
          <w:lang w:val="es-ES" w:eastAsia="es-ES"/>
        </w:rPr>
        <w:lastRenderedPageBreak/>
        <w:t>Recrear piezas de tango en audiciones públicas, como solistas y en conjuntos.</w:t>
      </w:r>
    </w:p>
    <w:p w:rsidR="00265C24" w:rsidRPr="00265C24" w:rsidRDefault="00265C24" w:rsidP="00265C24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lang w:val="es-ES" w:eastAsia="es-ES"/>
        </w:rPr>
      </w:pPr>
      <w:r w:rsidRPr="00265C24">
        <w:rPr>
          <w:rFonts w:asciiTheme="minorHAnsi" w:hAnsiTheme="minorHAnsi" w:cstheme="minorHAnsi"/>
          <w:lang w:val="es-ES" w:eastAsia="es-ES"/>
        </w:rPr>
        <w:t xml:space="preserve">Fundamentar </w:t>
      </w:r>
      <w:r w:rsidRPr="00265C24">
        <w:rPr>
          <w:rFonts w:asciiTheme="minorHAnsi" w:eastAsia="Times New Roman" w:hAnsiTheme="minorHAnsi" w:cstheme="minorHAnsi"/>
          <w:lang w:val="es-ES" w:eastAsia="es-ES"/>
        </w:rPr>
        <w:t>conceptualmente los recursos técnicos y metodológicos utilizados.</w:t>
      </w:r>
    </w:p>
    <w:p w:rsidR="00265C24" w:rsidRPr="00265C24" w:rsidRDefault="00265C24" w:rsidP="00265C24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lang w:val="es-ES" w:eastAsia="es-ES"/>
        </w:rPr>
      </w:pPr>
      <w:r w:rsidRPr="00265C24">
        <w:rPr>
          <w:rFonts w:asciiTheme="minorHAnsi" w:hAnsiTheme="minorHAnsi" w:cstheme="minorHAnsi"/>
          <w:lang w:val="es-ES" w:eastAsia="es-ES"/>
        </w:rPr>
        <w:t>Reflexionar y producir apreciaciones críticas sobre procedimientos técnicos, repertorios, modalidades de estudio y de ensayo y los propósitos expresivos y comunicativos de la interpretación.</w:t>
      </w:r>
    </w:p>
    <w:p w:rsidR="00265C24" w:rsidRPr="00265C24" w:rsidRDefault="00265C24" w:rsidP="00265C24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lang w:val="es-ES" w:eastAsia="es-ES"/>
        </w:rPr>
      </w:pPr>
      <w:r w:rsidRPr="00265C24">
        <w:rPr>
          <w:rFonts w:asciiTheme="minorHAnsi" w:hAnsiTheme="minorHAnsi" w:cstheme="minorHAnsi"/>
          <w:lang w:val="es-ES" w:eastAsia="es-ES"/>
        </w:rPr>
        <w:t>Realizar transcripciones de piezas del repertorio tanguero.</w:t>
      </w:r>
    </w:p>
    <w:p w:rsidR="00265C24" w:rsidRPr="00265C24" w:rsidRDefault="00265C24" w:rsidP="00265C24">
      <w:pPr>
        <w:spacing w:after="0" w:line="240" w:lineRule="auto"/>
        <w:jc w:val="both"/>
        <w:rPr>
          <w:rFonts w:asciiTheme="minorHAnsi" w:hAnsiTheme="minorHAnsi" w:cstheme="minorHAnsi"/>
          <w:b/>
          <w:lang w:val="es-ES" w:eastAsia="es-ES"/>
        </w:rPr>
      </w:pPr>
      <w:r w:rsidRPr="00265C24">
        <w:rPr>
          <w:rFonts w:asciiTheme="minorHAnsi" w:hAnsiTheme="minorHAnsi" w:cstheme="minorHAnsi"/>
          <w:b/>
          <w:lang w:val="es-ES" w:eastAsia="es-ES"/>
        </w:rPr>
        <w:t>Ejes de contenido</w:t>
      </w:r>
    </w:p>
    <w:p w:rsidR="00265C24" w:rsidRPr="00265C24" w:rsidRDefault="00265C24" w:rsidP="00265C24">
      <w:pPr>
        <w:spacing w:after="0" w:line="240" w:lineRule="auto"/>
        <w:jc w:val="both"/>
        <w:rPr>
          <w:rFonts w:asciiTheme="minorHAnsi" w:hAnsiTheme="minorHAnsi" w:cstheme="minorHAnsi"/>
          <w:b/>
          <w:lang w:eastAsia="es-AR"/>
        </w:rPr>
      </w:pPr>
      <w:r w:rsidRPr="00265C24">
        <w:rPr>
          <w:rFonts w:asciiTheme="minorHAnsi" w:hAnsiTheme="minorHAnsi" w:cstheme="minorHAnsi"/>
          <w:lang w:val="es-MX"/>
        </w:rPr>
        <w:t xml:space="preserve">Recursos y estrategias para la interpretación y recreación de piezas de tango de avanzada dificultad técnica, en función de criterios estilísticos y propósitos comunicativos. Estrategias y procedimientos de estudio y ensayo. </w:t>
      </w:r>
      <w:r w:rsidRPr="00265C24">
        <w:rPr>
          <w:rFonts w:asciiTheme="minorHAnsi" w:hAnsiTheme="minorHAnsi" w:cstheme="minorHAnsi"/>
          <w:lang w:eastAsia="es-AR"/>
        </w:rPr>
        <w:t>Características discursivas (aspectos morfológicos, armónicos, melódicos y rítmicos) y criterios interpretativos de arreglos tangueros de mediana complejidad técnica,</w:t>
      </w:r>
      <w:r w:rsidRPr="00265C24">
        <w:rPr>
          <w:rFonts w:asciiTheme="minorHAnsi" w:hAnsiTheme="minorHAnsi" w:cstheme="minorHAnsi"/>
          <w:b/>
          <w:lang w:eastAsia="es-AR"/>
        </w:rPr>
        <w:t xml:space="preserve"> </w:t>
      </w:r>
      <w:r w:rsidRPr="00265C24">
        <w:rPr>
          <w:rFonts w:asciiTheme="minorHAnsi" w:hAnsiTheme="minorHAnsi" w:cstheme="minorHAnsi"/>
          <w:lang w:eastAsia="es-AR"/>
        </w:rPr>
        <w:t>de diversas estéticas y estilos</w:t>
      </w:r>
      <w:r w:rsidRPr="00265C24">
        <w:rPr>
          <w:rFonts w:asciiTheme="minorHAnsi" w:hAnsiTheme="minorHAnsi" w:cstheme="minorHAnsi"/>
          <w:b/>
          <w:lang w:eastAsia="es-AR"/>
        </w:rPr>
        <w:t xml:space="preserve">. </w:t>
      </w:r>
      <w:r w:rsidRPr="00265C24">
        <w:rPr>
          <w:rFonts w:asciiTheme="minorHAnsi" w:hAnsiTheme="minorHAnsi" w:cstheme="minorHAnsi"/>
          <w:lang w:eastAsia="es-AR"/>
        </w:rPr>
        <w:t>Tango, milonga, vals y candombe.</w:t>
      </w:r>
      <w:r w:rsidRPr="00265C24">
        <w:rPr>
          <w:rFonts w:asciiTheme="minorHAnsi" w:hAnsiTheme="minorHAnsi" w:cstheme="minorHAnsi"/>
          <w:b/>
          <w:lang w:eastAsia="es-AR"/>
        </w:rPr>
        <w:t xml:space="preserve"> </w:t>
      </w:r>
      <w:r w:rsidRPr="00265C24">
        <w:rPr>
          <w:rFonts w:asciiTheme="minorHAnsi" w:hAnsiTheme="minorHAnsi" w:cstheme="minorHAnsi"/>
          <w:lang w:val="es-ES" w:eastAsia="es-ES"/>
        </w:rPr>
        <w:t xml:space="preserve">Versiones como acompañante y/o solista. Improvisación y acompañamiento. Recursos y soportes técnicos. Arreglos para solo del instrumento. Escritura autónoma de transcripciones para el instrumento, solista y en conjunto. </w:t>
      </w:r>
    </w:p>
    <w:p w:rsidR="00265C24" w:rsidRDefault="00265C24" w:rsidP="0065384B">
      <w:pPr>
        <w:spacing w:after="6" w:line="240" w:lineRule="auto"/>
        <w:jc w:val="both"/>
        <w:rPr>
          <w:rFonts w:asciiTheme="minorHAnsi" w:hAnsiTheme="minorHAnsi" w:cstheme="minorHAnsi"/>
        </w:rPr>
      </w:pPr>
    </w:p>
    <w:sectPr w:rsidR="00265C24" w:rsidSect="00B6620C">
      <w:headerReference w:type="default" r:id="rId7"/>
      <w:pgSz w:w="11906" w:h="16838"/>
      <w:pgMar w:top="1417" w:right="1416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E78" w:rsidRDefault="00A17E78" w:rsidP="00740EA4">
      <w:pPr>
        <w:spacing w:after="0" w:line="240" w:lineRule="auto"/>
      </w:pPr>
      <w:r>
        <w:separator/>
      </w:r>
    </w:p>
  </w:endnote>
  <w:endnote w:type="continuationSeparator" w:id="0">
    <w:p w:rsidR="00A17E78" w:rsidRDefault="00A17E78" w:rsidP="0074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E78" w:rsidRDefault="00A17E78" w:rsidP="00740EA4">
      <w:pPr>
        <w:spacing w:after="0" w:line="240" w:lineRule="auto"/>
      </w:pPr>
      <w:r>
        <w:separator/>
      </w:r>
    </w:p>
  </w:footnote>
  <w:footnote w:type="continuationSeparator" w:id="0">
    <w:p w:rsidR="00A17E78" w:rsidRDefault="00A17E78" w:rsidP="0074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D7" w:rsidRDefault="005313D7" w:rsidP="00740EA4">
    <w:pPr>
      <w:pStyle w:val="Encabezado"/>
      <w:jc w:val="center"/>
      <w:rPr>
        <w:rFonts w:cs="Calibri"/>
        <w:b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48BA67E7" wp14:editId="3230F4D1">
          <wp:simplePos x="0" y="0"/>
          <wp:positionH relativeFrom="column">
            <wp:posOffset>-190500</wp:posOffset>
          </wp:positionH>
          <wp:positionV relativeFrom="paragraph">
            <wp:posOffset>-86360</wp:posOffset>
          </wp:positionV>
          <wp:extent cx="1762125" cy="802974"/>
          <wp:effectExtent l="0" t="0" r="0" b="0"/>
          <wp:wrapSquare wrapText="bothSides" distT="0" distB="0" distL="114300" distR="114300"/>
          <wp:docPr id="2" name="image1.jpg" descr="logos_falla_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s_falla_h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313D7" w:rsidRDefault="005313D7" w:rsidP="00740EA4">
    <w:pPr>
      <w:pStyle w:val="Encabezado"/>
      <w:jc w:val="center"/>
      <w:rPr>
        <w:rFonts w:cs="Calibri"/>
        <w:b/>
        <w:sz w:val="28"/>
        <w:szCs w:val="28"/>
      </w:rPr>
    </w:pPr>
    <w:r>
      <w:rPr>
        <w:rFonts w:cs="Calibri"/>
        <w:b/>
        <w:sz w:val="28"/>
        <w:szCs w:val="28"/>
      </w:rPr>
      <w:tab/>
    </w:r>
  </w:p>
  <w:p w:rsidR="005313D7" w:rsidRDefault="005313D7" w:rsidP="00740EA4">
    <w:pPr>
      <w:pStyle w:val="Encabezado"/>
      <w:jc w:val="center"/>
      <w:rPr>
        <w:rFonts w:cs="Calibri"/>
        <w:b/>
        <w:sz w:val="28"/>
        <w:szCs w:val="28"/>
      </w:rPr>
    </w:pPr>
  </w:p>
  <w:p w:rsidR="005313D7" w:rsidRDefault="00531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8DB"/>
    <w:multiLevelType w:val="multilevel"/>
    <w:tmpl w:val="3726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350E9"/>
    <w:multiLevelType w:val="hybridMultilevel"/>
    <w:tmpl w:val="6BE4830C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32018"/>
    <w:multiLevelType w:val="multilevel"/>
    <w:tmpl w:val="C7E0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E5108"/>
    <w:multiLevelType w:val="hybridMultilevel"/>
    <w:tmpl w:val="D012D70E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377EB"/>
    <w:multiLevelType w:val="multilevel"/>
    <w:tmpl w:val="A6EC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D5710"/>
    <w:multiLevelType w:val="hybridMultilevel"/>
    <w:tmpl w:val="441407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13581"/>
    <w:multiLevelType w:val="multilevel"/>
    <w:tmpl w:val="9782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F7E73"/>
    <w:multiLevelType w:val="multilevel"/>
    <w:tmpl w:val="C07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2174DF"/>
    <w:multiLevelType w:val="hybridMultilevel"/>
    <w:tmpl w:val="A55650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319AD"/>
    <w:multiLevelType w:val="hybridMultilevel"/>
    <w:tmpl w:val="94BC6F58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276A4"/>
    <w:multiLevelType w:val="hybridMultilevel"/>
    <w:tmpl w:val="A1CCA0BA"/>
    <w:lvl w:ilvl="0" w:tplc="6C1004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BC66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2D2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86AF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C2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FAAE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A2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386E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C2B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B6715F"/>
    <w:multiLevelType w:val="hybridMultilevel"/>
    <w:tmpl w:val="386841EE"/>
    <w:lvl w:ilvl="0" w:tplc="38F6C1B4"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0A36A1B"/>
    <w:multiLevelType w:val="hybridMultilevel"/>
    <w:tmpl w:val="1E9CABEE"/>
    <w:lvl w:ilvl="0" w:tplc="1390F4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A2AB7"/>
    <w:multiLevelType w:val="hybridMultilevel"/>
    <w:tmpl w:val="1940340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45907"/>
    <w:multiLevelType w:val="hybridMultilevel"/>
    <w:tmpl w:val="3026A73E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A6496"/>
    <w:multiLevelType w:val="multilevel"/>
    <w:tmpl w:val="1DF2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06373F"/>
    <w:multiLevelType w:val="hybridMultilevel"/>
    <w:tmpl w:val="53A697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C2EDD"/>
    <w:multiLevelType w:val="hybridMultilevel"/>
    <w:tmpl w:val="331280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732240"/>
    <w:multiLevelType w:val="hybridMultilevel"/>
    <w:tmpl w:val="6A28E4E0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36B16"/>
    <w:multiLevelType w:val="hybridMultilevel"/>
    <w:tmpl w:val="0C1E32A4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60372"/>
    <w:multiLevelType w:val="hybridMultilevel"/>
    <w:tmpl w:val="CB0629DA"/>
    <w:lvl w:ilvl="0" w:tplc="38F6C1B4">
      <w:numFmt w:val="bullet"/>
      <w:lvlText w:val=""/>
      <w:lvlJc w:val="left"/>
      <w:pPr>
        <w:ind w:left="1078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1" w15:restartNumberingAfterBreak="0">
    <w:nsid w:val="71912147"/>
    <w:multiLevelType w:val="hybridMultilevel"/>
    <w:tmpl w:val="B890056E"/>
    <w:lvl w:ilvl="0" w:tplc="81342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B65EB"/>
    <w:multiLevelType w:val="hybridMultilevel"/>
    <w:tmpl w:val="4E3CD3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60D12"/>
    <w:multiLevelType w:val="hybridMultilevel"/>
    <w:tmpl w:val="38AC7A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2"/>
  </w:num>
  <w:num w:numId="4">
    <w:abstractNumId w:val="17"/>
  </w:num>
  <w:num w:numId="5">
    <w:abstractNumId w:val="23"/>
  </w:num>
  <w:num w:numId="6">
    <w:abstractNumId w:val="5"/>
  </w:num>
  <w:num w:numId="7">
    <w:abstractNumId w:val="14"/>
  </w:num>
  <w:num w:numId="8">
    <w:abstractNumId w:val="9"/>
  </w:num>
  <w:num w:numId="9">
    <w:abstractNumId w:val="1"/>
  </w:num>
  <w:num w:numId="10">
    <w:abstractNumId w:val="7"/>
  </w:num>
  <w:num w:numId="11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0"/>
  </w:num>
  <w:num w:numId="13">
    <w:abstractNumId w:val="6"/>
  </w:num>
  <w:num w:numId="14">
    <w:abstractNumId w:val="12"/>
  </w:num>
  <w:num w:numId="15">
    <w:abstractNumId w:val="20"/>
  </w:num>
  <w:num w:numId="16">
    <w:abstractNumId w:val="3"/>
  </w:num>
  <w:num w:numId="17">
    <w:abstractNumId w:val="21"/>
  </w:num>
  <w:num w:numId="18">
    <w:abstractNumId w:val="11"/>
  </w:num>
  <w:num w:numId="19">
    <w:abstractNumId w:val="18"/>
  </w:num>
  <w:num w:numId="20">
    <w:abstractNumId w:val="8"/>
  </w:num>
  <w:num w:numId="21">
    <w:abstractNumId w:val="19"/>
  </w:num>
  <w:num w:numId="22">
    <w:abstractNumId w:val="15"/>
  </w:num>
  <w:num w:numId="23">
    <w:abstractNumId w:val="16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A4"/>
    <w:rsid w:val="00006AFA"/>
    <w:rsid w:val="00016EBC"/>
    <w:rsid w:val="00017D89"/>
    <w:rsid w:val="00027BED"/>
    <w:rsid w:val="0004238E"/>
    <w:rsid w:val="000577F7"/>
    <w:rsid w:val="00066C23"/>
    <w:rsid w:val="000B41C6"/>
    <w:rsid w:val="000E0FBA"/>
    <w:rsid w:val="000E15D6"/>
    <w:rsid w:val="000E1B78"/>
    <w:rsid w:val="000E2EEE"/>
    <w:rsid w:val="000F5CB7"/>
    <w:rsid w:val="000F77E8"/>
    <w:rsid w:val="00105DE6"/>
    <w:rsid w:val="001419CB"/>
    <w:rsid w:val="001572D1"/>
    <w:rsid w:val="00157FF9"/>
    <w:rsid w:val="001866E2"/>
    <w:rsid w:val="001A34DD"/>
    <w:rsid w:val="001C278F"/>
    <w:rsid w:val="001E50F9"/>
    <w:rsid w:val="001E5DE6"/>
    <w:rsid w:val="001E5F2D"/>
    <w:rsid w:val="00221DEA"/>
    <w:rsid w:val="0023579D"/>
    <w:rsid w:val="00245695"/>
    <w:rsid w:val="00254AE4"/>
    <w:rsid w:val="00256EBF"/>
    <w:rsid w:val="00263BA4"/>
    <w:rsid w:val="00265C24"/>
    <w:rsid w:val="00267D22"/>
    <w:rsid w:val="002A33A8"/>
    <w:rsid w:val="002A7973"/>
    <w:rsid w:val="002B0538"/>
    <w:rsid w:val="002C67D5"/>
    <w:rsid w:val="002F01A0"/>
    <w:rsid w:val="002F3108"/>
    <w:rsid w:val="00302092"/>
    <w:rsid w:val="00314F70"/>
    <w:rsid w:val="00321037"/>
    <w:rsid w:val="00325363"/>
    <w:rsid w:val="003255D5"/>
    <w:rsid w:val="00326130"/>
    <w:rsid w:val="0033554B"/>
    <w:rsid w:val="00355F26"/>
    <w:rsid w:val="00366865"/>
    <w:rsid w:val="00377A06"/>
    <w:rsid w:val="003A4F90"/>
    <w:rsid w:val="003C6B04"/>
    <w:rsid w:val="00424B61"/>
    <w:rsid w:val="00425E40"/>
    <w:rsid w:val="00432BAB"/>
    <w:rsid w:val="0043566B"/>
    <w:rsid w:val="00441029"/>
    <w:rsid w:val="00446470"/>
    <w:rsid w:val="00451114"/>
    <w:rsid w:val="00452B80"/>
    <w:rsid w:val="00455E1E"/>
    <w:rsid w:val="00470BA5"/>
    <w:rsid w:val="00475FEE"/>
    <w:rsid w:val="00476C00"/>
    <w:rsid w:val="00477506"/>
    <w:rsid w:val="00480E8E"/>
    <w:rsid w:val="00482D07"/>
    <w:rsid w:val="004C2725"/>
    <w:rsid w:val="004D7990"/>
    <w:rsid w:val="004E71CD"/>
    <w:rsid w:val="005177EA"/>
    <w:rsid w:val="005313D7"/>
    <w:rsid w:val="0058046F"/>
    <w:rsid w:val="00582E22"/>
    <w:rsid w:val="00593EE5"/>
    <w:rsid w:val="005C6F86"/>
    <w:rsid w:val="005D3CA7"/>
    <w:rsid w:val="005F05BD"/>
    <w:rsid w:val="00605C83"/>
    <w:rsid w:val="0061153F"/>
    <w:rsid w:val="00621EB2"/>
    <w:rsid w:val="0063788B"/>
    <w:rsid w:val="00641B5A"/>
    <w:rsid w:val="00651C89"/>
    <w:rsid w:val="0065384B"/>
    <w:rsid w:val="00657513"/>
    <w:rsid w:val="00680B92"/>
    <w:rsid w:val="006C2C97"/>
    <w:rsid w:val="006D31C0"/>
    <w:rsid w:val="00704E54"/>
    <w:rsid w:val="00725285"/>
    <w:rsid w:val="00740EA4"/>
    <w:rsid w:val="00790396"/>
    <w:rsid w:val="007A37EF"/>
    <w:rsid w:val="007A425D"/>
    <w:rsid w:val="007B3FAB"/>
    <w:rsid w:val="007E00B0"/>
    <w:rsid w:val="00832957"/>
    <w:rsid w:val="008477DF"/>
    <w:rsid w:val="00862853"/>
    <w:rsid w:val="00881BB2"/>
    <w:rsid w:val="00883231"/>
    <w:rsid w:val="00885498"/>
    <w:rsid w:val="00885592"/>
    <w:rsid w:val="00891E79"/>
    <w:rsid w:val="008C71C1"/>
    <w:rsid w:val="008E20E6"/>
    <w:rsid w:val="008F26FE"/>
    <w:rsid w:val="008F5814"/>
    <w:rsid w:val="00951A3C"/>
    <w:rsid w:val="00955EE8"/>
    <w:rsid w:val="00975BDC"/>
    <w:rsid w:val="00981667"/>
    <w:rsid w:val="009825BA"/>
    <w:rsid w:val="0099596A"/>
    <w:rsid w:val="009A5EBC"/>
    <w:rsid w:val="009B51FE"/>
    <w:rsid w:val="009D147D"/>
    <w:rsid w:val="009E0C41"/>
    <w:rsid w:val="009E7928"/>
    <w:rsid w:val="009F4092"/>
    <w:rsid w:val="009F7BB6"/>
    <w:rsid w:val="00A01B07"/>
    <w:rsid w:val="00A17E78"/>
    <w:rsid w:val="00A369AE"/>
    <w:rsid w:val="00A3783C"/>
    <w:rsid w:val="00A379F3"/>
    <w:rsid w:val="00A52633"/>
    <w:rsid w:val="00A60BFF"/>
    <w:rsid w:val="00A665EE"/>
    <w:rsid w:val="00A70BE8"/>
    <w:rsid w:val="00A817FD"/>
    <w:rsid w:val="00AA0EAA"/>
    <w:rsid w:val="00AA41F1"/>
    <w:rsid w:val="00AC0690"/>
    <w:rsid w:val="00AC1EFA"/>
    <w:rsid w:val="00AE57BA"/>
    <w:rsid w:val="00AF757B"/>
    <w:rsid w:val="00AF7F28"/>
    <w:rsid w:val="00B0196E"/>
    <w:rsid w:val="00B26BA2"/>
    <w:rsid w:val="00B278C1"/>
    <w:rsid w:val="00B445CA"/>
    <w:rsid w:val="00B45CD2"/>
    <w:rsid w:val="00B50D7F"/>
    <w:rsid w:val="00B531EF"/>
    <w:rsid w:val="00B63F2B"/>
    <w:rsid w:val="00B644AB"/>
    <w:rsid w:val="00B6620C"/>
    <w:rsid w:val="00B80993"/>
    <w:rsid w:val="00B96071"/>
    <w:rsid w:val="00BA24E0"/>
    <w:rsid w:val="00BA6509"/>
    <w:rsid w:val="00BC0FAA"/>
    <w:rsid w:val="00BC3F65"/>
    <w:rsid w:val="00BC675B"/>
    <w:rsid w:val="00BD6C00"/>
    <w:rsid w:val="00BD7DBE"/>
    <w:rsid w:val="00BF1D5F"/>
    <w:rsid w:val="00C4348B"/>
    <w:rsid w:val="00C4789D"/>
    <w:rsid w:val="00C75C88"/>
    <w:rsid w:val="00C9260A"/>
    <w:rsid w:val="00C92849"/>
    <w:rsid w:val="00C95ABF"/>
    <w:rsid w:val="00C96A3A"/>
    <w:rsid w:val="00CA3BCC"/>
    <w:rsid w:val="00CF4C9F"/>
    <w:rsid w:val="00D1029E"/>
    <w:rsid w:val="00D14DCE"/>
    <w:rsid w:val="00D2056B"/>
    <w:rsid w:val="00D31DDC"/>
    <w:rsid w:val="00D36C09"/>
    <w:rsid w:val="00D52066"/>
    <w:rsid w:val="00D55BA3"/>
    <w:rsid w:val="00D62C9C"/>
    <w:rsid w:val="00D9152C"/>
    <w:rsid w:val="00D93C89"/>
    <w:rsid w:val="00DA4D1A"/>
    <w:rsid w:val="00DC7962"/>
    <w:rsid w:val="00DD64B7"/>
    <w:rsid w:val="00E03691"/>
    <w:rsid w:val="00E07104"/>
    <w:rsid w:val="00E11535"/>
    <w:rsid w:val="00E3010D"/>
    <w:rsid w:val="00E5013F"/>
    <w:rsid w:val="00E6455C"/>
    <w:rsid w:val="00E654D2"/>
    <w:rsid w:val="00E82571"/>
    <w:rsid w:val="00E8319B"/>
    <w:rsid w:val="00E93156"/>
    <w:rsid w:val="00E9608F"/>
    <w:rsid w:val="00EA072D"/>
    <w:rsid w:val="00ED1F22"/>
    <w:rsid w:val="00ED6023"/>
    <w:rsid w:val="00F113CF"/>
    <w:rsid w:val="00F11529"/>
    <w:rsid w:val="00F118AA"/>
    <w:rsid w:val="00F14A7C"/>
    <w:rsid w:val="00F2143D"/>
    <w:rsid w:val="00F36DF5"/>
    <w:rsid w:val="00F3781E"/>
    <w:rsid w:val="00F45795"/>
    <w:rsid w:val="00F738B9"/>
    <w:rsid w:val="00FA0CB3"/>
    <w:rsid w:val="00FB5544"/>
    <w:rsid w:val="00FD177F"/>
    <w:rsid w:val="00FF0DEE"/>
    <w:rsid w:val="00FF22A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7F2E9"/>
  <w15:chartTrackingRefBased/>
  <w15:docId w15:val="{CA8D2FA6-E16B-4A57-A3BD-7E5DD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D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1029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D1029E"/>
    <w:pPr>
      <w:suppressAutoHyphens/>
    </w:pPr>
    <w:rPr>
      <w:rFonts w:eastAsia="SimSun" w:cs="Calibri"/>
      <w:kern w:val="2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29E"/>
    <w:rPr>
      <w:rFonts w:eastAsia="SimSun" w:cs="Calibri"/>
      <w:kern w:val="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64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Refdecomentario">
    <w:name w:val="annotation reference"/>
    <w:uiPriority w:val="99"/>
    <w:semiHidden/>
    <w:unhideWhenUsed/>
    <w:rsid w:val="0099596A"/>
    <w:rPr>
      <w:sz w:val="16"/>
      <w:szCs w:val="16"/>
    </w:rPr>
  </w:style>
  <w:style w:type="character" w:customStyle="1" w:styleId="apple-converted-space">
    <w:name w:val="apple-converted-space"/>
    <w:rsid w:val="00ED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993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6448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mailto:departamento.ensambles@gmail.com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secre</cp:lastModifiedBy>
  <cp:revision>7</cp:revision>
  <dcterms:created xsi:type="dcterms:W3CDTF">2024-03-07T21:02:00Z</dcterms:created>
  <dcterms:modified xsi:type="dcterms:W3CDTF">2024-03-07T21:43:00Z</dcterms:modified>
</cp:coreProperties>
</file>