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D" w:rsidRDefault="008F26FE" w:rsidP="009D147D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E6455C" w:rsidRDefault="00E6455C" w:rsidP="009D147D">
      <w:pPr>
        <w:jc w:val="center"/>
        <w:rPr>
          <w:u w:val="single"/>
        </w:rPr>
      </w:pPr>
      <w:r>
        <w:rPr>
          <w:u w:val="single"/>
        </w:rPr>
        <w:t xml:space="preserve"> </w:t>
      </w:r>
    </w:p>
    <w:tbl>
      <w:tblPr>
        <w:tblpPr w:leftFromText="141" w:rightFromText="141" w:vertAnchor="page" w:horzAnchor="margin" w:tblpX="-147" w:tblpY="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45"/>
      </w:tblGrid>
      <w:tr w:rsidR="009D147D" w:rsidRPr="008F26FE" w:rsidTr="009D147D">
        <w:trPr>
          <w:trHeight w:val="41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>
              <w:rPr>
                <w:b/>
              </w:rPr>
              <w:t xml:space="preserve"> ACADÉMICO</w:t>
            </w:r>
          </w:p>
        </w:tc>
        <w:tc>
          <w:tcPr>
            <w:tcW w:w="6745" w:type="dxa"/>
            <w:vAlign w:val="center"/>
          </w:tcPr>
          <w:p w:rsidR="009D147D" w:rsidRPr="00DC7962" w:rsidRDefault="00475FEE" w:rsidP="009D14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Música Popular Argentina</w:t>
            </w:r>
            <w:r w:rsidR="00F738B9">
              <w:rPr>
                <w:b/>
              </w:rPr>
              <w:t xml:space="preserve"> </w:t>
            </w:r>
          </w:p>
        </w:tc>
      </w:tr>
      <w:tr w:rsidR="009D147D" w:rsidRPr="008F26FE" w:rsidTr="009D147D">
        <w:trPr>
          <w:trHeight w:val="422"/>
        </w:trPr>
        <w:tc>
          <w:tcPr>
            <w:tcW w:w="2122" w:type="dxa"/>
            <w:vAlign w:val="center"/>
          </w:tcPr>
          <w:p w:rsidR="009D147D" w:rsidRPr="008F26FE" w:rsidRDefault="009D147D" w:rsidP="00ED6023">
            <w:pPr>
              <w:spacing w:after="0" w:line="240" w:lineRule="auto"/>
            </w:pPr>
            <w:r w:rsidRPr="008F26FE">
              <w:t xml:space="preserve">Coordinador </w:t>
            </w:r>
            <w:r>
              <w:t xml:space="preserve"> </w:t>
            </w:r>
            <w:r w:rsidRPr="008F26FE">
              <w:t>a/c</w:t>
            </w:r>
          </w:p>
        </w:tc>
        <w:tc>
          <w:tcPr>
            <w:tcW w:w="6745" w:type="dxa"/>
            <w:vAlign w:val="center"/>
          </w:tcPr>
          <w:p w:rsidR="009D147D" w:rsidRPr="008F26FE" w:rsidRDefault="00475FEE" w:rsidP="00ED6023">
            <w:pPr>
              <w:spacing w:after="0" w:line="240" w:lineRule="auto"/>
            </w:pPr>
            <w:r>
              <w:t xml:space="preserve">Prof. Fabián </w:t>
            </w:r>
            <w:proofErr w:type="spellStart"/>
            <w:r>
              <w:t>Bertero</w:t>
            </w:r>
            <w:proofErr w:type="spellEnd"/>
            <w:r w:rsidR="00F738B9">
              <w:t xml:space="preserve"> </w:t>
            </w:r>
          </w:p>
        </w:tc>
      </w:tr>
      <w:tr w:rsidR="009D147D" w:rsidRPr="008F26FE" w:rsidTr="009D147D">
        <w:trPr>
          <w:trHeight w:val="4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745" w:type="dxa"/>
            <w:vAlign w:val="center"/>
          </w:tcPr>
          <w:p w:rsidR="009D147D" w:rsidRPr="007A425D" w:rsidRDefault="00476C00" w:rsidP="00476C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ENSAMBLE</w:t>
            </w:r>
            <w:r w:rsidR="00475F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 y II FOLCLORE</w:t>
            </w:r>
            <w:r w:rsidR="00F73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147D" w:rsidRPr="008F26FE" w:rsidTr="009D147D">
        <w:trPr>
          <w:trHeight w:val="42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Ciclo o Nivel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Pr="008F26FE" w:rsidRDefault="00A379F3" w:rsidP="00BC0FAA">
            <w:pPr>
              <w:spacing w:after="0" w:line="240" w:lineRule="auto"/>
            </w:pPr>
            <w:r>
              <w:t>Superior</w:t>
            </w:r>
            <w:r w:rsidR="00F738B9">
              <w:t xml:space="preserve"> </w:t>
            </w:r>
          </w:p>
        </w:tc>
      </w:tr>
      <w:tr w:rsidR="009D147D" w:rsidRPr="008F26FE" w:rsidTr="007A37EF">
        <w:trPr>
          <w:trHeight w:val="225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745" w:type="dxa"/>
            <w:vAlign w:val="center"/>
          </w:tcPr>
          <w:p w:rsidR="0023579D" w:rsidRPr="00476C00" w:rsidRDefault="0023579D" w:rsidP="00476C0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C00">
              <w:rPr>
                <w:rFonts w:asciiTheme="minorHAnsi" w:hAnsiTheme="minorHAnsi" w:cstheme="minorHAnsi"/>
              </w:rPr>
              <w:t xml:space="preserve">Título Docente </w:t>
            </w:r>
            <w:r w:rsidR="00475FEE" w:rsidRPr="00476C00">
              <w:rPr>
                <w:rFonts w:asciiTheme="minorHAnsi" w:hAnsiTheme="minorHAnsi" w:cstheme="minorHAnsi"/>
              </w:rPr>
              <w:t>de Música Popular Argentina</w:t>
            </w:r>
            <w:r w:rsidR="00221DEA" w:rsidRPr="00476C00">
              <w:rPr>
                <w:rFonts w:asciiTheme="minorHAnsi" w:hAnsiTheme="minorHAnsi" w:cstheme="minorHAnsi"/>
              </w:rPr>
              <w:t xml:space="preserve"> </w:t>
            </w:r>
            <w:r w:rsidRPr="00476C00">
              <w:rPr>
                <w:rFonts w:asciiTheme="minorHAnsi" w:hAnsiTheme="minorHAnsi" w:cstheme="minorHAnsi"/>
              </w:rPr>
              <w:t xml:space="preserve">con habilitación para el Nivel Superior. En su defecto, Título Docente </w:t>
            </w:r>
            <w:r w:rsidR="00475FEE" w:rsidRPr="00476C00">
              <w:rPr>
                <w:rFonts w:asciiTheme="minorHAnsi" w:hAnsiTheme="minorHAnsi" w:cstheme="minorHAnsi"/>
              </w:rPr>
              <w:t xml:space="preserve">de Música Popular Argentina. </w:t>
            </w:r>
            <w:r w:rsidRPr="00476C00">
              <w:rPr>
                <w:rFonts w:asciiTheme="minorHAnsi" w:hAnsiTheme="minorHAnsi" w:cstheme="minorHAnsi"/>
              </w:rPr>
              <w:t xml:space="preserve">(Títulos otorgados por Instituciones regidas por Ley 24.521). </w:t>
            </w:r>
          </w:p>
          <w:p w:rsidR="009D147D" w:rsidRPr="00476C00" w:rsidRDefault="0023579D" w:rsidP="00476C0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6C00">
              <w:rPr>
                <w:rFonts w:asciiTheme="minorHAnsi" w:hAnsiTheme="minorHAnsi" w:cstheme="minorHAnsi"/>
              </w:rPr>
              <w:t xml:space="preserve">Además, </w:t>
            </w:r>
            <w:r w:rsidRPr="00476C00">
              <w:rPr>
                <w:rFonts w:asciiTheme="minorHAnsi" w:eastAsia="Times New Roman" w:hAnsiTheme="minorHAnsi" w:cstheme="minorHAnsi"/>
                <w:lang w:val="es-MX" w:eastAsia="es-MX"/>
              </w:rPr>
              <w:t>que posea antecedentes artísticos</w:t>
            </w:r>
            <w:r w:rsidR="00ED6023" w:rsidRPr="00476C00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y docentes</w:t>
            </w:r>
            <w:r w:rsidRPr="00476C00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relevantes</w:t>
            </w:r>
            <w:r w:rsidR="001572D1" w:rsidRPr="00476C00">
              <w:rPr>
                <w:rFonts w:asciiTheme="minorHAnsi" w:eastAsia="Times New Roman" w:hAnsiTheme="minorHAnsi" w:cstheme="minorHAnsi"/>
                <w:lang w:val="es-MX" w:eastAsia="es-MX"/>
              </w:rPr>
              <w:t xml:space="preserve">. </w:t>
            </w:r>
            <w:r w:rsidRPr="00476C00">
              <w:rPr>
                <w:rFonts w:asciiTheme="minorHAnsi" w:hAnsiTheme="minorHAnsi" w:cstheme="minorHAnsi"/>
              </w:rPr>
              <w:t xml:space="preserve">Se valorará </w:t>
            </w:r>
            <w:r w:rsidR="00476C00" w:rsidRPr="00476C00">
              <w:rPr>
                <w:rFonts w:asciiTheme="minorHAnsi" w:hAnsiTheme="minorHAnsi" w:cstheme="minorHAnsi"/>
              </w:rPr>
              <w:t xml:space="preserve">el desempeño como </w:t>
            </w:r>
            <w:r w:rsidR="00476C00" w:rsidRPr="00476C00">
              <w:rPr>
                <w:rFonts w:asciiTheme="minorHAnsi" w:hAnsiTheme="minorHAnsi" w:cstheme="minorHAnsi"/>
              </w:rPr>
              <w:t>músico</w:t>
            </w:r>
            <w:r w:rsidR="00E9608F">
              <w:rPr>
                <w:rFonts w:asciiTheme="minorHAnsi" w:hAnsiTheme="minorHAnsi" w:cstheme="minorHAnsi"/>
              </w:rPr>
              <w:t>/a</w:t>
            </w:r>
            <w:r w:rsidR="00476C00" w:rsidRPr="00476C00">
              <w:rPr>
                <w:rFonts w:asciiTheme="minorHAnsi" w:hAnsiTheme="minorHAnsi" w:cstheme="minorHAnsi"/>
              </w:rPr>
              <w:t xml:space="preserve"> arreglador</w:t>
            </w:r>
            <w:r w:rsidR="00E9608F">
              <w:rPr>
                <w:rFonts w:asciiTheme="minorHAnsi" w:hAnsiTheme="minorHAnsi" w:cstheme="minorHAnsi"/>
              </w:rPr>
              <w:t>/a</w:t>
            </w:r>
            <w:r w:rsidR="00476C00" w:rsidRPr="00476C00">
              <w:rPr>
                <w:rFonts w:asciiTheme="minorHAnsi" w:hAnsiTheme="minorHAnsi" w:cstheme="minorHAnsi"/>
              </w:rPr>
              <w:t xml:space="preserve"> especialista en folclore (los ensambles podrían estar formados por: piano, guitarra, cuerdas, bandoneón, acordeón, flauta, clarinete, saxo, trompeta, charango, percusión y canto, en cantidades varias).</w:t>
            </w:r>
          </w:p>
        </w:tc>
      </w:tr>
      <w:tr w:rsidR="009D147D" w:rsidRPr="008F26FE" w:rsidTr="009D147D">
        <w:trPr>
          <w:trHeight w:val="63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Cantidad </w:t>
            </w:r>
            <w:r>
              <w:t xml:space="preserve">máxima </w:t>
            </w:r>
            <w:r w:rsidRPr="008F26FE">
              <w:t>de antecedentes</w:t>
            </w:r>
          </w:p>
        </w:tc>
        <w:tc>
          <w:tcPr>
            <w:tcW w:w="6745" w:type="dxa"/>
            <w:vAlign w:val="center"/>
          </w:tcPr>
          <w:p w:rsidR="007A37EF" w:rsidRPr="008F26FE" w:rsidRDefault="009D147D" w:rsidP="00AA0EAA">
            <w:pPr>
              <w:spacing w:after="0" w:line="240" w:lineRule="auto"/>
            </w:pPr>
            <w:r>
              <w:t>1</w:t>
            </w:r>
            <w:r w:rsidR="00AA0EAA">
              <w:t>0</w:t>
            </w:r>
            <w:r>
              <w:t xml:space="preserve"> (</w:t>
            </w:r>
            <w:r w:rsidR="00AA0EAA">
              <w:t>diez</w:t>
            </w:r>
            <w:r>
              <w:t xml:space="preserve">) antecedentes </w:t>
            </w:r>
            <w:r w:rsidR="003C6B04">
              <w:t xml:space="preserve">actualizados </w:t>
            </w:r>
            <w:r>
              <w:t>acordes al objeto de búsqueda según Grilla adjuntada.</w:t>
            </w:r>
          </w:p>
        </w:tc>
      </w:tr>
      <w:tr w:rsidR="009D147D" w:rsidRPr="008F26FE" w:rsidTr="007A37EF">
        <w:trPr>
          <w:trHeight w:val="147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Pro</w:t>
            </w:r>
            <w:r>
              <w:t>puesta</w:t>
            </w:r>
            <w:r w:rsidRPr="008F26FE">
              <w:t xml:space="preserve"> Pedagógic</w:t>
            </w:r>
            <w:r>
              <w:t>a</w:t>
            </w:r>
          </w:p>
        </w:tc>
        <w:tc>
          <w:tcPr>
            <w:tcW w:w="6745" w:type="dxa"/>
            <w:vAlign w:val="center"/>
          </w:tcPr>
          <w:p w:rsidR="00A379F3" w:rsidRDefault="009D147D" w:rsidP="00A379F3">
            <w:pPr>
              <w:spacing w:after="0" w:line="240" w:lineRule="auto"/>
              <w:jc w:val="both"/>
              <w:rPr>
                <w:b/>
              </w:rPr>
            </w:pPr>
            <w:r w:rsidRPr="00016EBC">
              <w:t xml:space="preserve">Se requiere </w:t>
            </w:r>
            <w:r>
              <w:t xml:space="preserve">una </w:t>
            </w:r>
            <w:r w:rsidR="00E9608F">
              <w:t xml:space="preserve">sola </w:t>
            </w:r>
            <w:r>
              <w:t>propuesta</w:t>
            </w:r>
            <w:r w:rsidRPr="00016EBC">
              <w:t xml:space="preserve"> pedagógic</w:t>
            </w:r>
            <w:r>
              <w:t>a</w:t>
            </w:r>
            <w:r w:rsidRPr="00016EBC">
              <w:t xml:space="preserve"> original acorde a los objetivos generales y contenidos mí</w:t>
            </w:r>
            <w:r w:rsidRPr="002B0538">
              <w:t xml:space="preserve">nimos </w:t>
            </w:r>
            <w:r w:rsidR="00E9608F">
              <w:t xml:space="preserve">de los dos espacios curriculares </w:t>
            </w:r>
            <w:r w:rsidRPr="002B0538">
              <w:t>del plan de estudios vigente</w:t>
            </w:r>
            <w:r w:rsidR="00ED6023" w:rsidRPr="002B0538">
              <w:t xml:space="preserve"> </w:t>
            </w:r>
            <w:r w:rsidR="00314F70" w:rsidRPr="002B0538">
              <w:t>del ciclo Superior</w:t>
            </w:r>
            <w:r w:rsidR="002B0538" w:rsidRPr="002B0538">
              <w:t xml:space="preserve"> </w:t>
            </w:r>
            <w:r w:rsidR="002B0538" w:rsidRPr="002B0538">
              <w:rPr>
                <w:b/>
              </w:rPr>
              <w:t>(*)</w:t>
            </w:r>
            <w:r w:rsidR="00314F70" w:rsidRPr="00F738B9">
              <w:t>.</w:t>
            </w:r>
            <w:bookmarkStart w:id="0" w:name="_GoBack"/>
            <w:bookmarkEnd w:id="0"/>
          </w:p>
          <w:p w:rsidR="009D147D" w:rsidRPr="00016EBC" w:rsidRDefault="009D147D" w:rsidP="00A379F3">
            <w:pPr>
              <w:spacing w:after="0" w:line="240" w:lineRule="auto"/>
              <w:jc w:val="both"/>
            </w:pPr>
            <w:r w:rsidRPr="00A52633">
              <w:t xml:space="preserve">Las características y detalle </w:t>
            </w:r>
            <w:r w:rsidR="002B0538">
              <w:t xml:space="preserve">de la propuesta </w:t>
            </w:r>
            <w:r w:rsidRPr="00A52633">
              <w:t xml:space="preserve">se encuentran en </w:t>
            </w:r>
            <w:r>
              <w:t>los Art. 35 y 36 del Reglamento de Convocatorias.</w:t>
            </w:r>
          </w:p>
        </w:tc>
      </w:tr>
      <w:tr w:rsidR="009D147D" w:rsidRPr="008F26FE" w:rsidTr="009D147D">
        <w:trPr>
          <w:trHeight w:val="994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>
              <w:t>La modalidad del coloquio será presencial.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9D147D" w:rsidRPr="008F26FE" w:rsidTr="009D147D">
        <w:trPr>
          <w:trHeight w:val="968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745" w:type="dxa"/>
            <w:vAlign w:val="center"/>
          </w:tcPr>
          <w:p w:rsidR="009D147D" w:rsidRDefault="00ED6023" w:rsidP="009D147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="00476C00">
              <w:rPr>
                <w:rFonts w:asciiTheme="minorHAnsi" w:hAnsiTheme="minorHAnsi" w:cstheme="minorHAnsi"/>
              </w:rPr>
              <w:t xml:space="preserve">Marina Ruiz </w:t>
            </w:r>
            <w:proofErr w:type="spellStart"/>
            <w:r w:rsidR="00476C00">
              <w:rPr>
                <w:rFonts w:asciiTheme="minorHAnsi" w:hAnsiTheme="minorHAnsi" w:cstheme="minorHAnsi"/>
              </w:rPr>
              <w:t>Matta</w:t>
            </w:r>
            <w:proofErr w:type="spellEnd"/>
            <w:r w:rsidR="00F738B9">
              <w:rPr>
                <w:rFonts w:asciiTheme="minorHAnsi" w:hAnsiTheme="minorHAnsi" w:cstheme="minorHAnsi"/>
              </w:rPr>
              <w:t xml:space="preserve"> </w:t>
            </w:r>
          </w:p>
          <w:p w:rsidR="00BC0FAA" w:rsidRPr="00432BAB" w:rsidRDefault="00ED6023" w:rsidP="009D1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Prof.</w:t>
            </w:r>
            <w:r w:rsidR="00AA0EA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476C0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Sebastián Henríquez</w:t>
            </w:r>
            <w:r w:rsidR="003C6B0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</w:p>
          <w:p w:rsidR="009D147D" w:rsidRPr="00BC0FAA" w:rsidRDefault="009D147D" w:rsidP="00A379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</w:t>
            </w:r>
            <w:r w:rsidR="00BC0FAA">
              <w:rPr>
                <w:rFonts w:asciiTheme="minorHAnsi" w:hAnsiTheme="minorHAnsi" w:cstheme="minorHAnsi"/>
              </w:rPr>
              <w:t>f</w:t>
            </w:r>
            <w:r w:rsidRPr="00432BAB">
              <w:rPr>
                <w:rFonts w:asciiTheme="minorHAnsi" w:hAnsiTheme="minorHAnsi" w:cstheme="minorHAnsi"/>
              </w:rPr>
              <w:t>.</w:t>
            </w:r>
            <w:r w:rsidR="00BC0FAA">
              <w:rPr>
                <w:rFonts w:asciiTheme="minorHAnsi" w:hAnsiTheme="minorHAnsi" w:cstheme="minorHAnsi"/>
              </w:rPr>
              <w:t xml:space="preserve"> </w:t>
            </w:r>
            <w:r w:rsidR="00476C00">
              <w:rPr>
                <w:rFonts w:asciiTheme="minorHAnsi" w:hAnsiTheme="minorHAnsi" w:cstheme="minorHAnsi"/>
              </w:rPr>
              <w:t>Roberto Calvo</w:t>
            </w:r>
            <w:r w:rsidR="00F738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D147D" w:rsidRPr="008F26FE" w:rsidTr="009D147D">
        <w:trPr>
          <w:trHeight w:val="1563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Presentación de </w:t>
            </w:r>
            <w:r>
              <w:t>la documentación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</w:t>
            </w:r>
            <w:r>
              <w:rPr>
                <w:b/>
              </w:rPr>
              <w:t xml:space="preserve"> de inscripción</w:t>
            </w:r>
            <w:r w:rsidRPr="008C71C1">
              <w:rPr>
                <w:b/>
              </w:rPr>
              <w:t xml:space="preserve"> </w:t>
            </w:r>
            <w:r w:rsidRPr="008C71C1">
              <w:rPr>
                <w:rFonts w:asciiTheme="minorHAnsi" w:hAnsiTheme="minorHAnsi" w:cstheme="minorHAnsi"/>
                <w:szCs w:val="20"/>
              </w:rPr>
              <w:t>del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E6455C">
              <w:rPr>
                <w:rFonts w:asciiTheme="minorHAnsi" w:hAnsiTheme="minorHAnsi" w:cstheme="minorHAnsi"/>
                <w:szCs w:val="20"/>
              </w:rPr>
              <w:t>9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 xml:space="preserve"> al </w:t>
            </w:r>
            <w:r w:rsidR="00E6455C">
              <w:rPr>
                <w:rFonts w:asciiTheme="minorHAnsi" w:hAnsiTheme="minorHAnsi" w:cstheme="minorHAnsi"/>
                <w:szCs w:val="20"/>
              </w:rPr>
              <w:t>25</w:t>
            </w:r>
            <w:r w:rsidR="00BA24E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>de marzo</w:t>
            </w:r>
            <w:r w:rsidRPr="008C71C1">
              <w:rPr>
                <w:rFonts w:asciiTheme="minorHAnsi" w:hAnsiTheme="minorHAnsi" w:cstheme="minorHAnsi"/>
                <w:szCs w:val="20"/>
              </w:rPr>
              <w:t xml:space="preserve"> hasta las 18 </w:t>
            </w:r>
            <w:proofErr w:type="spellStart"/>
            <w:r w:rsidRPr="008C71C1">
              <w:rPr>
                <w:rFonts w:asciiTheme="minorHAnsi" w:hAnsiTheme="minorHAnsi" w:cstheme="minorHAnsi"/>
                <w:szCs w:val="20"/>
              </w:rPr>
              <w:t>hs</w:t>
            </w:r>
            <w:proofErr w:type="spellEnd"/>
            <w:r w:rsidRPr="008C71C1">
              <w:rPr>
                <w:rFonts w:asciiTheme="minorHAnsi" w:hAnsiTheme="minorHAnsi" w:cstheme="minorHAnsi"/>
                <w:szCs w:val="20"/>
              </w:rPr>
              <w:t>.</w:t>
            </w:r>
            <w:r w:rsidRPr="008C71C1">
              <w:rPr>
                <w:b/>
                <w:sz w:val="24"/>
              </w:rPr>
              <w:t xml:space="preserve">  </w:t>
            </w:r>
          </w:p>
          <w:p w:rsidR="009D147D" w:rsidRDefault="009D147D" w:rsidP="009D147D">
            <w:pPr>
              <w:spacing w:after="0" w:line="240" w:lineRule="auto"/>
            </w:pPr>
            <w:r>
              <w:t>De acuerdo al Reglamento, el envío de toda la documentación en formato digital debe ser a</w:t>
            </w:r>
            <w:r w:rsidR="008C71C1">
              <w:t>l siguiente mail:</w:t>
            </w:r>
          </w:p>
          <w:p w:rsidR="00ED6023" w:rsidRDefault="008C71C1" w:rsidP="009D147D">
            <w:pPr>
              <w:spacing w:after="0" w:line="240" w:lineRule="auto"/>
              <w:rPr>
                <w:rStyle w:val="Hipervnculo"/>
              </w:rPr>
            </w:pPr>
            <w:r w:rsidRPr="008C71C1">
              <w:rPr>
                <w:rStyle w:val="Hipervnculo"/>
              </w:rPr>
              <w:t xml:space="preserve">mesadeentradascsmmf@buenosaires.gob.ar </w:t>
            </w:r>
            <w:r>
              <w:rPr>
                <w:rStyle w:val="Hipervnculo"/>
              </w:rPr>
              <w:t xml:space="preserve"> </w:t>
            </w:r>
            <w:r w:rsidR="003C6B04">
              <w:rPr>
                <w:rStyle w:val="Hipervnculo"/>
              </w:rPr>
              <w:t xml:space="preserve"> </w:t>
            </w:r>
          </w:p>
          <w:p w:rsidR="00E07104" w:rsidRDefault="00E07104" w:rsidP="009D147D">
            <w:pPr>
              <w:spacing w:after="0" w:line="240" w:lineRule="auto"/>
            </w:pPr>
          </w:p>
          <w:p w:rsidR="009D147D" w:rsidRPr="008F26FE" w:rsidRDefault="009D147D" w:rsidP="009D147D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B6620C" w:rsidRDefault="00AE57BA" w:rsidP="009D147D">
      <w:pPr>
        <w:jc w:val="center"/>
        <w:rPr>
          <w:u w:val="single"/>
        </w:rPr>
      </w:pPr>
      <w:r>
        <w:rPr>
          <w:u w:val="single"/>
        </w:rPr>
        <w:t xml:space="preserve">   </w:t>
      </w: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476C00" w:rsidRDefault="00476C00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  <w:r w:rsidRPr="00ED6023">
        <w:rPr>
          <w:b/>
        </w:rPr>
        <w:t>(*)</w:t>
      </w:r>
      <w:r>
        <w:t xml:space="preserve"> Extracto del Plan Curricular Institucional</w:t>
      </w:r>
    </w:p>
    <w:p w:rsidR="00ED6023" w:rsidRPr="00C4789D" w:rsidRDefault="00ED602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476C00">
        <w:rPr>
          <w:rFonts w:asciiTheme="minorHAnsi" w:hAnsiTheme="minorHAnsi" w:cstheme="minorHAnsi"/>
          <w:b/>
          <w:bCs/>
          <w:lang w:eastAsia="es-ES"/>
        </w:rPr>
        <w:t>ENSAMBLE I FOLCLORE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b/>
          <w:lang w:eastAsia="es-ES"/>
        </w:rPr>
      </w:pPr>
      <w:r w:rsidRPr="00476C00">
        <w:rPr>
          <w:rFonts w:asciiTheme="minorHAnsi" w:hAnsiTheme="minorHAnsi" w:cstheme="minorHAnsi"/>
          <w:b/>
          <w:lang w:eastAsia="es-ES"/>
        </w:rPr>
        <w:t>Objetivos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nl-NL"/>
        </w:rPr>
      </w:pPr>
      <w:r w:rsidRPr="00476C00">
        <w:rPr>
          <w:rFonts w:asciiTheme="minorHAnsi" w:hAnsiTheme="minorHAnsi" w:cstheme="minorHAnsi"/>
          <w:lang w:eastAsia="nl-NL"/>
        </w:rPr>
        <w:t>Interpretar en forma concertada obras y discursos musicales, de mediana / alta complejidad discursiva. provenientes de repertorios de diferentes géneros, estilos y estéticas del folclore argentino.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nl-NL"/>
        </w:rPr>
        <w:t xml:space="preserve">Crear, recrear e interpretar obras de conjunto, identificando los aspectos formales, rítmicos, melódicos y armónicos de </w:t>
      </w:r>
      <w:r w:rsidRPr="00476C00">
        <w:rPr>
          <w:rFonts w:asciiTheme="minorHAnsi" w:hAnsiTheme="minorHAnsi" w:cstheme="minorHAnsi"/>
          <w:lang w:eastAsia="es-AR"/>
        </w:rPr>
        <w:t>los géneros provenientes del repertorio folclórico.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es-AR"/>
        </w:rPr>
        <w:t>Crear y recrear obras de conjunto, con resolución de desafíos técnicos propios del instrumento, y con la pertinente interacción grupal y metodológica.</w:t>
      </w:r>
    </w:p>
    <w:p w:rsidR="00476C00" w:rsidRPr="00476C00" w:rsidRDefault="00476C00" w:rsidP="00476C00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lang w:eastAsia="es-ES"/>
        </w:rPr>
      </w:pPr>
      <w:r w:rsidRPr="00476C00">
        <w:rPr>
          <w:rFonts w:asciiTheme="minorHAnsi" w:hAnsiTheme="minorHAnsi" w:cstheme="minorHAnsi"/>
          <w:lang w:eastAsia="es-ES"/>
        </w:rPr>
        <w:t>Realizar lecturas reflexivas y críticas sobre las potencialidades y posibilidades de los conjuntos y los arreglos de las piezas del repertorio folclórico.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476C00">
        <w:rPr>
          <w:rFonts w:asciiTheme="minorHAnsi" w:hAnsiTheme="minorHAnsi" w:cstheme="minorHAnsi"/>
          <w:b/>
          <w:lang w:val="es-ES" w:eastAsia="es-ES"/>
        </w:rPr>
        <w:t>Ejes de contenido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476C00">
        <w:rPr>
          <w:rFonts w:asciiTheme="minorHAnsi" w:hAnsiTheme="minorHAnsi" w:cstheme="minorHAnsi"/>
          <w:lang w:eastAsia="nl-NL"/>
        </w:rPr>
        <w:t xml:space="preserve">Lectura e interpretación de piezas del repertorio folclórico arregladas para conjunto. Técnicas de ensayo. Roles de liderazgo fijo, compartido, alternado. La comunicación gestual instrumental y corporal. </w:t>
      </w:r>
      <w:r w:rsidRPr="00476C00">
        <w:rPr>
          <w:rFonts w:asciiTheme="minorHAnsi" w:hAnsiTheme="minorHAnsi" w:cstheme="minorHAnsi"/>
        </w:rPr>
        <w:t xml:space="preserve">El análisis musical como herramienta para la interpretación. Desarrollo de la práctica instrumental. La experimentación musical. </w:t>
      </w:r>
      <w:r w:rsidRPr="00476C00">
        <w:rPr>
          <w:rFonts w:asciiTheme="minorHAnsi" w:hAnsiTheme="minorHAnsi" w:cstheme="minorHAnsi"/>
          <w:lang w:eastAsia="es-ES"/>
        </w:rPr>
        <w:t>La improvisación. Criterios y estrategias para la interpretación concertada. Métodos y procedimientos de ensayo. Problemas de concertación en función del timbre, la intensidad, el ritmo y la textura. Tratamiento del ritmo. Intervenciones solistas.</w:t>
      </w:r>
    </w:p>
    <w:p w:rsidR="00B0196E" w:rsidRPr="00476C00" w:rsidRDefault="00B0196E" w:rsidP="00AA0EAA">
      <w:pPr>
        <w:spacing w:after="0" w:line="240" w:lineRule="auto"/>
        <w:rPr>
          <w:rFonts w:asciiTheme="minorHAnsi" w:hAnsiTheme="minorHAnsi" w:cstheme="minorHAnsi"/>
        </w:rPr>
      </w:pPr>
    </w:p>
    <w:p w:rsidR="00476C00" w:rsidRPr="00476C00" w:rsidRDefault="00476C00" w:rsidP="00AA0EAA">
      <w:pPr>
        <w:spacing w:after="0" w:line="240" w:lineRule="auto"/>
        <w:rPr>
          <w:rFonts w:asciiTheme="minorHAnsi" w:hAnsiTheme="minorHAnsi" w:cstheme="minorHAnsi"/>
        </w:rPr>
      </w:pP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476C00">
        <w:rPr>
          <w:rFonts w:asciiTheme="minorHAnsi" w:hAnsiTheme="minorHAnsi" w:cstheme="minorHAnsi"/>
          <w:b/>
          <w:bCs/>
          <w:lang w:eastAsia="es-ES"/>
        </w:rPr>
        <w:t>ENSAMBLE II FOLCLORE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b/>
          <w:lang w:eastAsia="es-ES"/>
        </w:rPr>
      </w:pPr>
      <w:r w:rsidRPr="00476C00">
        <w:rPr>
          <w:rFonts w:asciiTheme="minorHAnsi" w:hAnsiTheme="minorHAnsi" w:cstheme="minorHAnsi"/>
          <w:b/>
          <w:lang w:eastAsia="es-ES"/>
        </w:rPr>
        <w:t>Objetivos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nl-NL"/>
        </w:rPr>
      </w:pPr>
      <w:r w:rsidRPr="00476C00">
        <w:rPr>
          <w:rFonts w:asciiTheme="minorHAnsi" w:hAnsiTheme="minorHAnsi" w:cstheme="minorHAnsi"/>
          <w:lang w:eastAsia="nl-NL"/>
        </w:rPr>
        <w:t>Interpretar en forma concertada obras y discursos musicales, de mediana / alta complejidad discursiva. provenientes de repertorios de diferentes géneros, estilos y estéticas del folclore argentino.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nl-NL"/>
        </w:rPr>
        <w:t xml:space="preserve">Crear, recrear e interpretar obras de conjunto, identificando los aspectos formales, rítmicos, melódicos y armónicos de </w:t>
      </w:r>
      <w:r w:rsidRPr="00476C00">
        <w:rPr>
          <w:rFonts w:asciiTheme="minorHAnsi" w:hAnsiTheme="minorHAnsi" w:cstheme="minorHAnsi"/>
          <w:lang w:eastAsia="es-AR"/>
        </w:rPr>
        <w:t>los géneros provenientes del repertorio folclórico.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es-AR"/>
        </w:rPr>
        <w:t>Crear y recrear obras de conjunto, con resolución de desafíos técnicos propios del instrumento, y con la pertinente interacción grupal y metodológica.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es-ES"/>
        </w:rPr>
        <w:t>Realizar lecturas reflexivas y críticas sobre las potencialidades y posibilidades de los conjuntos y los arreglos de las piezas del repertorio folclórico.</w:t>
      </w:r>
    </w:p>
    <w:p w:rsidR="00476C00" w:rsidRPr="00476C00" w:rsidRDefault="00476C00" w:rsidP="00476C0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es-AR"/>
        </w:rPr>
      </w:pPr>
      <w:r w:rsidRPr="00476C00">
        <w:rPr>
          <w:rFonts w:asciiTheme="minorHAnsi" w:hAnsiTheme="minorHAnsi" w:cstheme="minorHAnsi"/>
          <w:lang w:eastAsia="es-ES"/>
        </w:rPr>
        <w:t>Analizar y proyectar la incorporación de instrumentos no convencionales y/o medios mixtos.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476C00">
        <w:rPr>
          <w:rFonts w:asciiTheme="minorHAnsi" w:hAnsiTheme="minorHAnsi" w:cstheme="minorHAnsi"/>
          <w:b/>
          <w:lang w:val="es-ES" w:eastAsia="es-ES"/>
        </w:rPr>
        <w:t>Ejes de contenido</w:t>
      </w:r>
    </w:p>
    <w:p w:rsidR="00476C00" w:rsidRPr="00476C00" w:rsidRDefault="00476C00" w:rsidP="00476C00">
      <w:pPr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  <w:r w:rsidRPr="00476C00">
        <w:rPr>
          <w:rFonts w:asciiTheme="minorHAnsi" w:hAnsiTheme="minorHAnsi" w:cstheme="minorHAnsi"/>
          <w:lang w:eastAsia="nl-NL"/>
        </w:rPr>
        <w:t xml:space="preserve">Lectura e interpretación de piezas del repertorio folclórico arregladas para conjunto. Técnicas de ensayo. Roles de liderazgo fijo, compartido, alternado. La comunicación gestual instrumental y corporal. </w:t>
      </w:r>
      <w:r w:rsidRPr="00476C00">
        <w:rPr>
          <w:rFonts w:asciiTheme="minorHAnsi" w:hAnsiTheme="minorHAnsi" w:cstheme="minorHAnsi"/>
        </w:rPr>
        <w:t xml:space="preserve">El análisis musical como herramienta para la interpretación. Desarrollo de la práctica instrumental. La experimentación musical. </w:t>
      </w:r>
      <w:r w:rsidRPr="00476C00">
        <w:rPr>
          <w:rFonts w:asciiTheme="minorHAnsi" w:hAnsiTheme="minorHAnsi" w:cstheme="minorHAnsi"/>
          <w:lang w:eastAsia="es-ES"/>
        </w:rPr>
        <w:t xml:space="preserve">La improvisación. Criterios y estrategias para la interpretación concertada. Métodos y procedimientos de ensayo. Problemas de concertación en función del timbre, la intensidad, el ritmo y la textura. Tratamiento del ritmo. Intervenciones solistas. Repertorio de alta dificultad de concertación. Resolución de partes en interpretación </w:t>
      </w:r>
      <w:r w:rsidRPr="00476C00">
        <w:rPr>
          <w:rFonts w:asciiTheme="minorHAnsi" w:hAnsiTheme="minorHAnsi" w:cstheme="minorHAnsi"/>
          <w:i/>
          <w:iCs/>
          <w:lang w:eastAsia="es-ES"/>
        </w:rPr>
        <w:t>de parrilla</w:t>
      </w:r>
      <w:r w:rsidRPr="00476C00">
        <w:rPr>
          <w:rFonts w:asciiTheme="minorHAnsi" w:hAnsiTheme="minorHAnsi" w:cstheme="minorHAnsi"/>
          <w:lang w:eastAsia="es-ES"/>
        </w:rPr>
        <w:t>. Nociones básicas de instrumentación y orquestación.</w:t>
      </w:r>
    </w:p>
    <w:p w:rsidR="00476C00" w:rsidRPr="00B0196E" w:rsidRDefault="00476C00" w:rsidP="00AA0EAA">
      <w:pPr>
        <w:spacing w:after="0" w:line="240" w:lineRule="auto"/>
        <w:rPr>
          <w:rFonts w:asciiTheme="minorHAnsi" w:hAnsiTheme="minorHAnsi" w:cstheme="minorHAnsi"/>
        </w:rPr>
      </w:pPr>
    </w:p>
    <w:sectPr w:rsidR="00476C00" w:rsidRPr="00B0196E" w:rsidSect="00B6620C">
      <w:headerReference w:type="default" r:id="rId7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73" w:rsidRDefault="002A7973" w:rsidP="00740EA4">
      <w:pPr>
        <w:spacing w:after="0" w:line="240" w:lineRule="auto"/>
      </w:pPr>
      <w:r>
        <w:separator/>
      </w:r>
    </w:p>
  </w:endnote>
  <w:endnote w:type="continuationSeparator" w:id="0">
    <w:p w:rsidR="002A7973" w:rsidRDefault="002A7973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73" w:rsidRDefault="002A7973" w:rsidP="00740EA4">
      <w:pPr>
        <w:spacing w:after="0" w:line="240" w:lineRule="auto"/>
      </w:pPr>
      <w:r>
        <w:separator/>
      </w:r>
    </w:p>
  </w:footnote>
  <w:footnote w:type="continuationSeparator" w:id="0">
    <w:p w:rsidR="002A7973" w:rsidRDefault="002A7973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E" w:rsidRDefault="000E2EEE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0E2EEE" w:rsidRDefault="000E2EEE" w:rsidP="00740EA4">
    <w:pPr>
      <w:pStyle w:val="Encabezado"/>
      <w:jc w:val="center"/>
      <w:rPr>
        <w:rFonts w:cs="Calibri"/>
        <w:b/>
        <w:sz w:val="28"/>
        <w:szCs w:val="28"/>
      </w:rPr>
    </w:pPr>
  </w:p>
  <w:p w:rsidR="000E2EEE" w:rsidRDefault="000E2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174DF"/>
    <w:multiLevelType w:val="hybridMultilevel"/>
    <w:tmpl w:val="A55650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B6715F"/>
    <w:multiLevelType w:val="hybridMultilevel"/>
    <w:tmpl w:val="386841EE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6496"/>
    <w:multiLevelType w:val="multilevel"/>
    <w:tmpl w:val="1DF2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6373F"/>
    <w:multiLevelType w:val="hybridMultilevel"/>
    <w:tmpl w:val="53A697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732240"/>
    <w:multiLevelType w:val="hybridMultilevel"/>
    <w:tmpl w:val="6A28E4E0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36B16"/>
    <w:multiLevelType w:val="hybridMultilevel"/>
    <w:tmpl w:val="0C1E32A4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9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5"/>
  </w:num>
  <w:num w:numId="5">
    <w:abstractNumId w:val="21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4"/>
  </w:num>
  <w:num w:numId="14">
    <w:abstractNumId w:val="10"/>
  </w:num>
  <w:num w:numId="15">
    <w:abstractNumId w:val="18"/>
  </w:num>
  <w:num w:numId="16">
    <w:abstractNumId w:val="2"/>
  </w:num>
  <w:num w:numId="17">
    <w:abstractNumId w:val="19"/>
  </w:num>
  <w:num w:numId="18">
    <w:abstractNumId w:val="9"/>
  </w:num>
  <w:num w:numId="19">
    <w:abstractNumId w:val="16"/>
  </w:num>
  <w:num w:numId="20">
    <w:abstractNumId w:val="6"/>
  </w:num>
  <w:num w:numId="21">
    <w:abstractNumId w:val="17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06AFA"/>
    <w:rsid w:val="00016EBC"/>
    <w:rsid w:val="00017D89"/>
    <w:rsid w:val="00027BED"/>
    <w:rsid w:val="0004238E"/>
    <w:rsid w:val="000577F7"/>
    <w:rsid w:val="00066C23"/>
    <w:rsid w:val="000B41C6"/>
    <w:rsid w:val="000E0FBA"/>
    <w:rsid w:val="000E15D6"/>
    <w:rsid w:val="000E1B78"/>
    <w:rsid w:val="000E2EEE"/>
    <w:rsid w:val="000F5CB7"/>
    <w:rsid w:val="000F77E8"/>
    <w:rsid w:val="00105DE6"/>
    <w:rsid w:val="001419CB"/>
    <w:rsid w:val="001572D1"/>
    <w:rsid w:val="00157FF9"/>
    <w:rsid w:val="001866E2"/>
    <w:rsid w:val="001A34DD"/>
    <w:rsid w:val="001C278F"/>
    <w:rsid w:val="001E50F9"/>
    <w:rsid w:val="001E5DE6"/>
    <w:rsid w:val="001E5F2D"/>
    <w:rsid w:val="00221DEA"/>
    <w:rsid w:val="0023579D"/>
    <w:rsid w:val="00245695"/>
    <w:rsid w:val="00254AE4"/>
    <w:rsid w:val="00263BA4"/>
    <w:rsid w:val="00267D22"/>
    <w:rsid w:val="002A33A8"/>
    <w:rsid w:val="002A7973"/>
    <w:rsid w:val="002B0538"/>
    <w:rsid w:val="002C67D5"/>
    <w:rsid w:val="002F01A0"/>
    <w:rsid w:val="002F3108"/>
    <w:rsid w:val="00302092"/>
    <w:rsid w:val="00314F70"/>
    <w:rsid w:val="00321037"/>
    <w:rsid w:val="00325363"/>
    <w:rsid w:val="003255D5"/>
    <w:rsid w:val="00326130"/>
    <w:rsid w:val="0033554B"/>
    <w:rsid w:val="00355F26"/>
    <w:rsid w:val="00366865"/>
    <w:rsid w:val="00377A06"/>
    <w:rsid w:val="003A4F90"/>
    <w:rsid w:val="003C6B04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5FEE"/>
    <w:rsid w:val="00476C00"/>
    <w:rsid w:val="00477506"/>
    <w:rsid w:val="00480E8E"/>
    <w:rsid w:val="00482D07"/>
    <w:rsid w:val="004C2725"/>
    <w:rsid w:val="004D7990"/>
    <w:rsid w:val="004E71CD"/>
    <w:rsid w:val="005177EA"/>
    <w:rsid w:val="0058046F"/>
    <w:rsid w:val="00582E22"/>
    <w:rsid w:val="00593EE5"/>
    <w:rsid w:val="005C6F86"/>
    <w:rsid w:val="005D3CA7"/>
    <w:rsid w:val="00605C83"/>
    <w:rsid w:val="0061153F"/>
    <w:rsid w:val="00621EB2"/>
    <w:rsid w:val="0063788B"/>
    <w:rsid w:val="00641B5A"/>
    <w:rsid w:val="00651C89"/>
    <w:rsid w:val="0065384B"/>
    <w:rsid w:val="00657513"/>
    <w:rsid w:val="00680B92"/>
    <w:rsid w:val="006C2C97"/>
    <w:rsid w:val="006D31C0"/>
    <w:rsid w:val="00704E54"/>
    <w:rsid w:val="00725285"/>
    <w:rsid w:val="00740EA4"/>
    <w:rsid w:val="00790396"/>
    <w:rsid w:val="007A37EF"/>
    <w:rsid w:val="007A425D"/>
    <w:rsid w:val="007B3FAB"/>
    <w:rsid w:val="007E00B0"/>
    <w:rsid w:val="00832957"/>
    <w:rsid w:val="008477DF"/>
    <w:rsid w:val="00862853"/>
    <w:rsid w:val="00881BB2"/>
    <w:rsid w:val="00883231"/>
    <w:rsid w:val="00885498"/>
    <w:rsid w:val="00885592"/>
    <w:rsid w:val="00891E79"/>
    <w:rsid w:val="008C71C1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147D"/>
    <w:rsid w:val="009E0C41"/>
    <w:rsid w:val="009E7928"/>
    <w:rsid w:val="009F4092"/>
    <w:rsid w:val="009F7BB6"/>
    <w:rsid w:val="00A01B07"/>
    <w:rsid w:val="00A369AE"/>
    <w:rsid w:val="00A379F3"/>
    <w:rsid w:val="00A52633"/>
    <w:rsid w:val="00A60BFF"/>
    <w:rsid w:val="00A665EE"/>
    <w:rsid w:val="00A70BE8"/>
    <w:rsid w:val="00A817FD"/>
    <w:rsid w:val="00AA0EAA"/>
    <w:rsid w:val="00AA41F1"/>
    <w:rsid w:val="00AC0690"/>
    <w:rsid w:val="00AC1EFA"/>
    <w:rsid w:val="00AE57BA"/>
    <w:rsid w:val="00AF757B"/>
    <w:rsid w:val="00AF7F28"/>
    <w:rsid w:val="00B0196E"/>
    <w:rsid w:val="00B278C1"/>
    <w:rsid w:val="00B45CD2"/>
    <w:rsid w:val="00B50D7F"/>
    <w:rsid w:val="00B531EF"/>
    <w:rsid w:val="00B63F2B"/>
    <w:rsid w:val="00B644AB"/>
    <w:rsid w:val="00B6620C"/>
    <w:rsid w:val="00B96071"/>
    <w:rsid w:val="00BA24E0"/>
    <w:rsid w:val="00BA6509"/>
    <w:rsid w:val="00BC0FAA"/>
    <w:rsid w:val="00BD6C00"/>
    <w:rsid w:val="00BD7DBE"/>
    <w:rsid w:val="00BF1D5F"/>
    <w:rsid w:val="00C4348B"/>
    <w:rsid w:val="00C4789D"/>
    <w:rsid w:val="00C75C88"/>
    <w:rsid w:val="00C9260A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A4D1A"/>
    <w:rsid w:val="00DC7962"/>
    <w:rsid w:val="00DD64B7"/>
    <w:rsid w:val="00E03691"/>
    <w:rsid w:val="00E07104"/>
    <w:rsid w:val="00E11535"/>
    <w:rsid w:val="00E3010D"/>
    <w:rsid w:val="00E5013F"/>
    <w:rsid w:val="00E6455C"/>
    <w:rsid w:val="00E654D2"/>
    <w:rsid w:val="00E82571"/>
    <w:rsid w:val="00E8319B"/>
    <w:rsid w:val="00E93156"/>
    <w:rsid w:val="00E9608F"/>
    <w:rsid w:val="00EA072D"/>
    <w:rsid w:val="00ED1F22"/>
    <w:rsid w:val="00ED6023"/>
    <w:rsid w:val="00F113CF"/>
    <w:rsid w:val="00F11529"/>
    <w:rsid w:val="00F118AA"/>
    <w:rsid w:val="00F2143D"/>
    <w:rsid w:val="00F36DF5"/>
    <w:rsid w:val="00F3781E"/>
    <w:rsid w:val="00F738B9"/>
    <w:rsid w:val="00FA0CB3"/>
    <w:rsid w:val="00FB5544"/>
    <w:rsid w:val="00FD177F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4A60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character" w:customStyle="1" w:styleId="apple-converted-space">
    <w:name w:val="apple-converted-space"/>
    <w:rsid w:val="00ED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6</cp:revision>
  <dcterms:created xsi:type="dcterms:W3CDTF">2024-03-06T21:10:00Z</dcterms:created>
  <dcterms:modified xsi:type="dcterms:W3CDTF">2024-03-07T20:13:00Z</dcterms:modified>
</cp:coreProperties>
</file>