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7D" w:rsidRDefault="008F26FE" w:rsidP="009D147D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E6455C" w:rsidRDefault="00E6455C" w:rsidP="009D147D">
      <w:pPr>
        <w:jc w:val="center"/>
        <w:rPr>
          <w:u w:val="single"/>
        </w:rPr>
      </w:pPr>
      <w:r>
        <w:rPr>
          <w:u w:val="single"/>
        </w:rPr>
        <w:t xml:space="preserve"> </w:t>
      </w:r>
    </w:p>
    <w:tbl>
      <w:tblPr>
        <w:tblpPr w:leftFromText="141" w:rightFromText="141" w:vertAnchor="page" w:horzAnchor="margin" w:tblpX="-147" w:tblpY="2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745"/>
      </w:tblGrid>
      <w:tr w:rsidR="009D147D" w:rsidRPr="008F26FE" w:rsidTr="009D147D">
        <w:trPr>
          <w:trHeight w:val="416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  <w:r>
              <w:rPr>
                <w:b/>
              </w:rPr>
              <w:t xml:space="preserve"> ACADÉMICO</w:t>
            </w:r>
          </w:p>
        </w:tc>
        <w:tc>
          <w:tcPr>
            <w:tcW w:w="6745" w:type="dxa"/>
            <w:vAlign w:val="center"/>
          </w:tcPr>
          <w:p w:rsidR="009D147D" w:rsidRPr="00DC7962" w:rsidRDefault="00475FEE" w:rsidP="009D14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Música Popular Argentina</w:t>
            </w:r>
            <w:r w:rsidR="00F738B9">
              <w:rPr>
                <w:b/>
              </w:rPr>
              <w:t xml:space="preserve"> </w:t>
            </w:r>
          </w:p>
        </w:tc>
      </w:tr>
      <w:tr w:rsidR="009D147D" w:rsidRPr="008F26FE" w:rsidTr="009D147D">
        <w:trPr>
          <w:trHeight w:val="422"/>
        </w:trPr>
        <w:tc>
          <w:tcPr>
            <w:tcW w:w="2122" w:type="dxa"/>
            <w:vAlign w:val="center"/>
          </w:tcPr>
          <w:p w:rsidR="009D147D" w:rsidRPr="008F26FE" w:rsidRDefault="009D147D" w:rsidP="00ED6023">
            <w:pPr>
              <w:spacing w:after="0" w:line="240" w:lineRule="auto"/>
            </w:pPr>
            <w:r w:rsidRPr="008F26FE">
              <w:t xml:space="preserve">Coordinador </w:t>
            </w:r>
            <w:r>
              <w:t xml:space="preserve"> </w:t>
            </w:r>
            <w:r w:rsidRPr="008F26FE">
              <w:t>a/c</w:t>
            </w:r>
          </w:p>
        </w:tc>
        <w:tc>
          <w:tcPr>
            <w:tcW w:w="6745" w:type="dxa"/>
            <w:vAlign w:val="center"/>
          </w:tcPr>
          <w:p w:rsidR="009D147D" w:rsidRPr="008F26FE" w:rsidRDefault="00475FEE" w:rsidP="00ED6023">
            <w:pPr>
              <w:spacing w:after="0" w:line="240" w:lineRule="auto"/>
            </w:pPr>
            <w:r>
              <w:t xml:space="preserve">Prof. Fabián </w:t>
            </w:r>
            <w:proofErr w:type="spellStart"/>
            <w:r>
              <w:t>Bertero</w:t>
            </w:r>
            <w:proofErr w:type="spellEnd"/>
            <w:r w:rsidR="00F738B9">
              <w:t xml:space="preserve"> </w:t>
            </w:r>
          </w:p>
        </w:tc>
      </w:tr>
      <w:tr w:rsidR="009D147D" w:rsidRPr="008F26FE" w:rsidTr="009D147D">
        <w:trPr>
          <w:trHeight w:val="43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>
              <w:t>Espacio curricular</w:t>
            </w:r>
          </w:p>
        </w:tc>
        <w:tc>
          <w:tcPr>
            <w:tcW w:w="6745" w:type="dxa"/>
            <w:vAlign w:val="center"/>
          </w:tcPr>
          <w:p w:rsidR="009D147D" w:rsidRPr="007A425D" w:rsidRDefault="00476C00" w:rsidP="0007731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ENSAMBLE</w:t>
            </w:r>
            <w:r w:rsidR="00475FEE">
              <w:rPr>
                <w:b/>
                <w:sz w:val="24"/>
                <w:szCs w:val="24"/>
              </w:rPr>
              <w:t xml:space="preserve"> </w:t>
            </w:r>
            <w:r w:rsidR="0007731D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II FOLCLORE</w:t>
            </w:r>
            <w:r w:rsidR="00F738B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D147D" w:rsidRPr="008F26FE" w:rsidTr="009D147D">
        <w:trPr>
          <w:trHeight w:val="42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Ciclo o Nivel</w:t>
            </w:r>
            <w:r>
              <w:t xml:space="preserve"> </w:t>
            </w:r>
          </w:p>
        </w:tc>
        <w:tc>
          <w:tcPr>
            <w:tcW w:w="6745" w:type="dxa"/>
            <w:vAlign w:val="center"/>
          </w:tcPr>
          <w:p w:rsidR="009D147D" w:rsidRPr="008F26FE" w:rsidRDefault="00A379F3" w:rsidP="00BC0FAA">
            <w:pPr>
              <w:spacing w:after="0" w:line="240" w:lineRule="auto"/>
            </w:pPr>
            <w:r>
              <w:t>Superior</w:t>
            </w:r>
            <w:r w:rsidR="00F738B9">
              <w:t xml:space="preserve"> </w:t>
            </w:r>
          </w:p>
        </w:tc>
      </w:tr>
      <w:tr w:rsidR="009D147D" w:rsidRPr="008F26FE" w:rsidTr="007A37EF">
        <w:trPr>
          <w:trHeight w:val="2256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745" w:type="dxa"/>
            <w:vAlign w:val="center"/>
          </w:tcPr>
          <w:p w:rsidR="0023579D" w:rsidRPr="00476C00" w:rsidRDefault="0023579D" w:rsidP="00476C0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76C00">
              <w:rPr>
                <w:rFonts w:asciiTheme="minorHAnsi" w:hAnsiTheme="minorHAnsi" w:cstheme="minorHAnsi"/>
              </w:rPr>
              <w:t xml:space="preserve">Título Docente </w:t>
            </w:r>
            <w:r w:rsidR="00475FEE" w:rsidRPr="00476C00">
              <w:rPr>
                <w:rFonts w:asciiTheme="minorHAnsi" w:hAnsiTheme="minorHAnsi" w:cstheme="minorHAnsi"/>
              </w:rPr>
              <w:t>de Música Popular Argentina</w:t>
            </w:r>
            <w:r w:rsidR="00221DEA" w:rsidRPr="00476C00">
              <w:rPr>
                <w:rFonts w:asciiTheme="minorHAnsi" w:hAnsiTheme="minorHAnsi" w:cstheme="minorHAnsi"/>
              </w:rPr>
              <w:t xml:space="preserve"> </w:t>
            </w:r>
            <w:r w:rsidR="000E4F16">
              <w:rPr>
                <w:rFonts w:asciiTheme="minorHAnsi" w:hAnsiTheme="minorHAnsi" w:cstheme="minorHAnsi"/>
              </w:rPr>
              <w:t xml:space="preserve">con orientación en Guitarra </w:t>
            </w:r>
            <w:r w:rsidRPr="00476C00">
              <w:rPr>
                <w:rFonts w:asciiTheme="minorHAnsi" w:hAnsiTheme="minorHAnsi" w:cstheme="minorHAnsi"/>
              </w:rPr>
              <w:t xml:space="preserve">con habilitación para el Nivel Superior. En su defecto, Título Docente </w:t>
            </w:r>
            <w:r w:rsidR="00475FEE" w:rsidRPr="00476C00">
              <w:rPr>
                <w:rFonts w:asciiTheme="minorHAnsi" w:hAnsiTheme="minorHAnsi" w:cstheme="minorHAnsi"/>
              </w:rPr>
              <w:t>de Música Popular Argentina</w:t>
            </w:r>
            <w:r w:rsidR="000E4F16">
              <w:rPr>
                <w:rFonts w:asciiTheme="minorHAnsi" w:hAnsiTheme="minorHAnsi" w:cstheme="minorHAnsi"/>
              </w:rPr>
              <w:t xml:space="preserve"> (Guitarra)</w:t>
            </w:r>
            <w:r w:rsidR="00475FEE" w:rsidRPr="00476C00">
              <w:rPr>
                <w:rFonts w:asciiTheme="minorHAnsi" w:hAnsiTheme="minorHAnsi" w:cstheme="minorHAnsi"/>
              </w:rPr>
              <w:t xml:space="preserve">. </w:t>
            </w:r>
            <w:r w:rsidRPr="00476C00">
              <w:rPr>
                <w:rFonts w:asciiTheme="minorHAnsi" w:hAnsiTheme="minorHAnsi" w:cstheme="minorHAnsi"/>
              </w:rPr>
              <w:t>Títulos otorgados por Institu</w:t>
            </w:r>
            <w:r w:rsidR="000E4F16">
              <w:rPr>
                <w:rFonts w:asciiTheme="minorHAnsi" w:hAnsiTheme="minorHAnsi" w:cstheme="minorHAnsi"/>
              </w:rPr>
              <w:t>ciones regidas por Ley 24.521.</w:t>
            </w:r>
          </w:p>
          <w:p w:rsidR="009D147D" w:rsidRPr="000E4F16" w:rsidRDefault="0023579D" w:rsidP="000E4F1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E4F16">
              <w:rPr>
                <w:rFonts w:asciiTheme="minorHAnsi" w:hAnsiTheme="minorHAnsi" w:cstheme="minorHAnsi"/>
              </w:rPr>
              <w:t xml:space="preserve">Además, </w:t>
            </w:r>
            <w:r w:rsidRPr="000E4F16">
              <w:rPr>
                <w:rFonts w:asciiTheme="minorHAnsi" w:eastAsia="Times New Roman" w:hAnsiTheme="minorHAnsi" w:cstheme="minorHAnsi"/>
                <w:lang w:val="es-MX" w:eastAsia="es-MX"/>
              </w:rPr>
              <w:t>que posea antecedentes artísticos</w:t>
            </w:r>
            <w:r w:rsidR="00ED6023" w:rsidRPr="000E4F16">
              <w:rPr>
                <w:rFonts w:asciiTheme="minorHAnsi" w:eastAsia="Times New Roman" w:hAnsiTheme="minorHAnsi" w:cstheme="minorHAnsi"/>
                <w:lang w:val="es-MX" w:eastAsia="es-MX"/>
              </w:rPr>
              <w:t xml:space="preserve"> y docentes</w:t>
            </w:r>
            <w:r w:rsidRPr="000E4F16">
              <w:rPr>
                <w:rFonts w:asciiTheme="minorHAnsi" w:eastAsia="Times New Roman" w:hAnsiTheme="minorHAnsi" w:cstheme="minorHAnsi"/>
                <w:lang w:val="es-MX" w:eastAsia="es-MX"/>
              </w:rPr>
              <w:t xml:space="preserve"> relevantes</w:t>
            </w:r>
            <w:r w:rsidR="001572D1" w:rsidRPr="000E4F16">
              <w:rPr>
                <w:rFonts w:asciiTheme="minorHAnsi" w:eastAsia="Times New Roman" w:hAnsiTheme="minorHAnsi" w:cstheme="minorHAnsi"/>
                <w:lang w:val="es-MX" w:eastAsia="es-MX"/>
              </w:rPr>
              <w:t xml:space="preserve">. </w:t>
            </w:r>
            <w:r w:rsidRPr="000E4F16">
              <w:rPr>
                <w:rFonts w:asciiTheme="minorHAnsi" w:hAnsiTheme="minorHAnsi" w:cstheme="minorHAnsi"/>
              </w:rPr>
              <w:t xml:space="preserve">Se valorará </w:t>
            </w:r>
            <w:r w:rsidR="00476C00" w:rsidRPr="000E4F16">
              <w:rPr>
                <w:rFonts w:asciiTheme="minorHAnsi" w:hAnsiTheme="minorHAnsi" w:cstheme="minorHAnsi"/>
              </w:rPr>
              <w:t>el desempeño como músico</w:t>
            </w:r>
            <w:r w:rsidR="00E9608F" w:rsidRPr="000E4F16">
              <w:rPr>
                <w:rFonts w:asciiTheme="minorHAnsi" w:hAnsiTheme="minorHAnsi" w:cstheme="minorHAnsi"/>
              </w:rPr>
              <w:t>/a</w:t>
            </w:r>
            <w:r w:rsidR="00476C00" w:rsidRPr="000E4F16">
              <w:rPr>
                <w:rFonts w:asciiTheme="minorHAnsi" w:hAnsiTheme="minorHAnsi" w:cstheme="minorHAnsi"/>
              </w:rPr>
              <w:t xml:space="preserve"> </w:t>
            </w:r>
            <w:r w:rsidR="000E4F16" w:rsidRPr="000E4F16">
              <w:rPr>
                <w:rFonts w:asciiTheme="minorHAnsi" w:hAnsiTheme="minorHAnsi" w:cstheme="minorHAnsi"/>
              </w:rPr>
              <w:t>especialista en folclore, arreglador/a, instrumentista de guitarra (el ensamble estará formado por guitarristas y cantantes).</w:t>
            </w:r>
          </w:p>
        </w:tc>
      </w:tr>
      <w:tr w:rsidR="009D147D" w:rsidRPr="008F26FE" w:rsidTr="009D147D">
        <w:trPr>
          <w:trHeight w:val="632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 xml:space="preserve">Cantidad </w:t>
            </w:r>
            <w:r>
              <w:t xml:space="preserve">máxima </w:t>
            </w:r>
            <w:r w:rsidRPr="008F26FE">
              <w:t>de antecedentes</w:t>
            </w:r>
          </w:p>
        </w:tc>
        <w:tc>
          <w:tcPr>
            <w:tcW w:w="6745" w:type="dxa"/>
            <w:vAlign w:val="center"/>
          </w:tcPr>
          <w:p w:rsidR="007A37EF" w:rsidRPr="008F26FE" w:rsidRDefault="009D147D" w:rsidP="00AA0EAA">
            <w:pPr>
              <w:spacing w:after="0" w:line="240" w:lineRule="auto"/>
            </w:pPr>
            <w:r>
              <w:t>1</w:t>
            </w:r>
            <w:r w:rsidR="00AA0EAA">
              <w:t>0</w:t>
            </w:r>
            <w:r>
              <w:t xml:space="preserve"> (</w:t>
            </w:r>
            <w:r w:rsidR="00AA0EAA">
              <w:t>diez</w:t>
            </w:r>
            <w:r>
              <w:t xml:space="preserve">) antecedentes </w:t>
            </w:r>
            <w:r w:rsidR="003C6B04">
              <w:t xml:space="preserve">actualizados </w:t>
            </w:r>
            <w:r>
              <w:t>acordes al objeto de búsqueda según Grilla adjuntada.</w:t>
            </w:r>
          </w:p>
        </w:tc>
      </w:tr>
      <w:tr w:rsidR="009D147D" w:rsidRPr="008F26FE" w:rsidTr="007A37EF">
        <w:trPr>
          <w:trHeight w:val="1476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Pro</w:t>
            </w:r>
            <w:r>
              <w:t>puesta</w:t>
            </w:r>
            <w:r w:rsidRPr="008F26FE">
              <w:t xml:space="preserve"> Pedagógic</w:t>
            </w:r>
            <w:r>
              <w:t>a</w:t>
            </w:r>
          </w:p>
        </w:tc>
        <w:tc>
          <w:tcPr>
            <w:tcW w:w="6745" w:type="dxa"/>
            <w:vAlign w:val="center"/>
          </w:tcPr>
          <w:p w:rsidR="00A379F3" w:rsidRDefault="009D147D" w:rsidP="00A379F3">
            <w:pPr>
              <w:spacing w:after="0" w:line="240" w:lineRule="auto"/>
              <w:jc w:val="both"/>
              <w:rPr>
                <w:b/>
              </w:rPr>
            </w:pPr>
            <w:r w:rsidRPr="00016EBC">
              <w:t xml:space="preserve">Se requiere </w:t>
            </w:r>
            <w:r>
              <w:t xml:space="preserve">una </w:t>
            </w:r>
            <w:r w:rsidR="00E9608F">
              <w:t xml:space="preserve">sola </w:t>
            </w:r>
            <w:r>
              <w:t>propuesta</w:t>
            </w:r>
            <w:r w:rsidRPr="00016EBC">
              <w:t xml:space="preserve"> pedagógic</w:t>
            </w:r>
            <w:r>
              <w:t>a</w:t>
            </w:r>
            <w:r w:rsidRPr="00016EBC">
              <w:t xml:space="preserve"> original acorde a los objetivos generales y contenidos mí</w:t>
            </w:r>
            <w:r w:rsidRPr="002B0538">
              <w:t xml:space="preserve">nimos </w:t>
            </w:r>
            <w:r w:rsidR="00E9608F">
              <w:t>del</w:t>
            </w:r>
            <w:r w:rsidR="005D7D1F">
              <w:t xml:space="preserve"> plan de estudios </w:t>
            </w:r>
            <w:r w:rsidRPr="002B0538">
              <w:t>vigente</w:t>
            </w:r>
            <w:r w:rsidR="00ED6023" w:rsidRPr="002B0538">
              <w:t xml:space="preserve"> </w:t>
            </w:r>
            <w:r w:rsidR="00314F70" w:rsidRPr="002B0538">
              <w:t>del ciclo Superior</w:t>
            </w:r>
            <w:r w:rsidR="000E4F16">
              <w:t xml:space="preserve">: </w:t>
            </w:r>
            <w:r w:rsidR="000E4F16" w:rsidRPr="000E4F16">
              <w:t>https://cmfalla-caba.infd.edu.ar/aula/archivos/repositorio//3000/3153/IF-2022-11712327-GCABA-DGEART_Folclore.pdf</w:t>
            </w:r>
            <w:r w:rsidR="00564B5B">
              <w:t xml:space="preserve"> </w:t>
            </w:r>
            <w:r w:rsidR="000E4F16">
              <w:t xml:space="preserve"> </w:t>
            </w:r>
          </w:p>
          <w:p w:rsidR="009D147D" w:rsidRPr="00016EBC" w:rsidRDefault="009D147D" w:rsidP="00A379F3">
            <w:pPr>
              <w:spacing w:after="0" w:line="240" w:lineRule="auto"/>
              <w:jc w:val="both"/>
            </w:pPr>
            <w:r w:rsidRPr="00A52633">
              <w:t xml:space="preserve">Las características y detalle </w:t>
            </w:r>
            <w:r w:rsidR="002B0538">
              <w:t xml:space="preserve">de la propuesta </w:t>
            </w:r>
            <w:r w:rsidRPr="00A52633">
              <w:t xml:space="preserve">se encuentran en </w:t>
            </w:r>
            <w:r>
              <w:t>los Art. 35 y 36 del Reglamento de Convocatorias.</w:t>
            </w:r>
          </w:p>
        </w:tc>
      </w:tr>
      <w:tr w:rsidR="009D147D" w:rsidRPr="008F26FE" w:rsidTr="009D147D">
        <w:trPr>
          <w:trHeight w:val="994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Modalidad de coloquio</w:t>
            </w:r>
            <w:r>
              <w:t xml:space="preserve"> </w:t>
            </w:r>
          </w:p>
        </w:tc>
        <w:tc>
          <w:tcPr>
            <w:tcW w:w="6745" w:type="dxa"/>
            <w:vAlign w:val="center"/>
          </w:tcPr>
          <w:p w:rsidR="009D147D" w:rsidRDefault="009D147D" w:rsidP="009D147D">
            <w:pPr>
              <w:spacing w:after="0" w:line="240" w:lineRule="auto"/>
            </w:pPr>
            <w:r>
              <w:t>La modalidad del coloquio será presencial.</w:t>
            </w:r>
          </w:p>
          <w:p w:rsidR="009D147D" w:rsidRPr="008F26FE" w:rsidRDefault="009D147D" w:rsidP="009D147D">
            <w:pPr>
              <w:spacing w:after="0" w:line="240" w:lineRule="auto"/>
            </w:pPr>
            <w:r>
              <w:t>El coloquio puede incluir la defensa del proyecto, entrevista y/o clase.</w:t>
            </w:r>
          </w:p>
        </w:tc>
      </w:tr>
      <w:tr w:rsidR="009D147D" w:rsidRPr="008F26FE" w:rsidTr="009D147D">
        <w:trPr>
          <w:trHeight w:val="968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745" w:type="dxa"/>
            <w:vAlign w:val="center"/>
          </w:tcPr>
          <w:p w:rsidR="009D147D" w:rsidRDefault="00ED6023" w:rsidP="009D147D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 xml:space="preserve">Prof. </w:t>
            </w:r>
            <w:r w:rsidR="00310E83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Sebastián Henríquez </w:t>
            </w:r>
          </w:p>
          <w:p w:rsidR="00BC0FAA" w:rsidRPr="00432BAB" w:rsidRDefault="00ED6023" w:rsidP="009D14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Prof.</w:t>
            </w:r>
            <w:r w:rsidR="00AA0EA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310E83">
              <w:rPr>
                <w:rFonts w:asciiTheme="minorHAnsi" w:hAnsiTheme="minorHAnsi" w:cstheme="minorHAnsi"/>
              </w:rPr>
              <w:t xml:space="preserve">Marina Ruiz </w:t>
            </w:r>
            <w:proofErr w:type="spellStart"/>
            <w:r w:rsidR="00310E83">
              <w:rPr>
                <w:rFonts w:asciiTheme="minorHAnsi" w:hAnsiTheme="minorHAnsi" w:cstheme="minorHAnsi"/>
              </w:rPr>
              <w:t>Matta</w:t>
            </w:r>
            <w:proofErr w:type="spellEnd"/>
          </w:p>
          <w:p w:rsidR="009D147D" w:rsidRPr="00BC0FAA" w:rsidRDefault="009D147D" w:rsidP="00A379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2BAB">
              <w:rPr>
                <w:rFonts w:asciiTheme="minorHAnsi" w:hAnsiTheme="minorHAnsi" w:cstheme="minorHAnsi"/>
              </w:rPr>
              <w:t>Pro</w:t>
            </w:r>
            <w:r w:rsidR="00BC0FAA">
              <w:rPr>
                <w:rFonts w:asciiTheme="minorHAnsi" w:hAnsiTheme="minorHAnsi" w:cstheme="minorHAnsi"/>
              </w:rPr>
              <w:t>f</w:t>
            </w:r>
            <w:r w:rsidRPr="00432BAB">
              <w:rPr>
                <w:rFonts w:asciiTheme="minorHAnsi" w:hAnsiTheme="minorHAnsi" w:cstheme="minorHAnsi"/>
              </w:rPr>
              <w:t>.</w:t>
            </w:r>
            <w:r w:rsidR="00BC0FAA">
              <w:rPr>
                <w:rFonts w:asciiTheme="minorHAnsi" w:hAnsiTheme="minorHAnsi" w:cstheme="minorHAnsi"/>
              </w:rPr>
              <w:t xml:space="preserve"> </w:t>
            </w:r>
            <w:r w:rsidR="00476C00">
              <w:rPr>
                <w:rFonts w:asciiTheme="minorHAnsi" w:hAnsiTheme="minorHAnsi" w:cstheme="minorHAnsi"/>
              </w:rPr>
              <w:t>Roberto Calvo</w:t>
            </w:r>
            <w:r w:rsidR="00F738B9">
              <w:rPr>
                <w:rFonts w:asciiTheme="minorHAnsi" w:hAnsiTheme="minorHAnsi" w:cstheme="minorHAnsi"/>
              </w:rPr>
              <w:t xml:space="preserve"> </w:t>
            </w:r>
            <w:r w:rsidR="00310E83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</w:p>
        </w:tc>
      </w:tr>
      <w:tr w:rsidR="009D147D" w:rsidRPr="008F26FE" w:rsidTr="009D147D">
        <w:trPr>
          <w:trHeight w:val="1563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 xml:space="preserve">Presentación de </w:t>
            </w:r>
            <w:r>
              <w:t>la documentación</w:t>
            </w:r>
          </w:p>
        </w:tc>
        <w:tc>
          <w:tcPr>
            <w:tcW w:w="6745" w:type="dxa"/>
            <w:vAlign w:val="center"/>
          </w:tcPr>
          <w:p w:rsidR="009D147D" w:rsidRDefault="009D147D" w:rsidP="009D147D">
            <w:pPr>
              <w:spacing w:after="0" w:line="240" w:lineRule="auto"/>
              <w:rPr>
                <w:b/>
                <w:color w:val="FF0000"/>
              </w:rPr>
            </w:pPr>
            <w:r w:rsidRPr="00254AE4">
              <w:rPr>
                <w:b/>
              </w:rPr>
              <w:t>Fecha</w:t>
            </w:r>
            <w:r>
              <w:rPr>
                <w:b/>
              </w:rPr>
              <w:t xml:space="preserve"> de inscripción</w:t>
            </w:r>
            <w:r w:rsidRPr="008C71C1">
              <w:rPr>
                <w:b/>
              </w:rPr>
              <w:t xml:space="preserve"> </w:t>
            </w:r>
            <w:r w:rsidRPr="008C71C1">
              <w:rPr>
                <w:rFonts w:asciiTheme="minorHAnsi" w:hAnsiTheme="minorHAnsi" w:cstheme="minorHAnsi"/>
                <w:szCs w:val="20"/>
              </w:rPr>
              <w:t>del</w:t>
            </w:r>
            <w:r w:rsidR="008C71C1" w:rsidRPr="008C71C1">
              <w:rPr>
                <w:rFonts w:asciiTheme="minorHAnsi" w:hAnsiTheme="minorHAnsi" w:cstheme="minorHAnsi"/>
                <w:szCs w:val="20"/>
              </w:rPr>
              <w:t xml:space="preserve"> 1</w:t>
            </w:r>
            <w:r w:rsidR="00E6455C">
              <w:rPr>
                <w:rFonts w:asciiTheme="minorHAnsi" w:hAnsiTheme="minorHAnsi" w:cstheme="minorHAnsi"/>
                <w:szCs w:val="20"/>
              </w:rPr>
              <w:t>9</w:t>
            </w:r>
            <w:r w:rsidR="008C71C1" w:rsidRPr="008C71C1">
              <w:rPr>
                <w:rFonts w:asciiTheme="minorHAnsi" w:hAnsiTheme="minorHAnsi" w:cstheme="minorHAnsi"/>
                <w:szCs w:val="20"/>
              </w:rPr>
              <w:t xml:space="preserve"> al </w:t>
            </w:r>
            <w:r w:rsidR="00E6455C">
              <w:rPr>
                <w:rFonts w:asciiTheme="minorHAnsi" w:hAnsiTheme="minorHAnsi" w:cstheme="minorHAnsi"/>
                <w:szCs w:val="20"/>
              </w:rPr>
              <w:t>25</w:t>
            </w:r>
            <w:r w:rsidR="00BA24E0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8C71C1" w:rsidRPr="008C71C1">
              <w:rPr>
                <w:rFonts w:asciiTheme="minorHAnsi" w:hAnsiTheme="minorHAnsi" w:cstheme="minorHAnsi"/>
                <w:szCs w:val="20"/>
              </w:rPr>
              <w:t>de marzo</w:t>
            </w:r>
            <w:r w:rsidRPr="008C71C1">
              <w:rPr>
                <w:rFonts w:asciiTheme="minorHAnsi" w:hAnsiTheme="minorHAnsi" w:cstheme="minorHAnsi"/>
                <w:szCs w:val="20"/>
              </w:rPr>
              <w:t xml:space="preserve"> hasta las 18 </w:t>
            </w:r>
            <w:proofErr w:type="spellStart"/>
            <w:r w:rsidRPr="008C71C1">
              <w:rPr>
                <w:rFonts w:asciiTheme="minorHAnsi" w:hAnsiTheme="minorHAnsi" w:cstheme="minorHAnsi"/>
                <w:szCs w:val="20"/>
              </w:rPr>
              <w:t>hs</w:t>
            </w:r>
            <w:proofErr w:type="spellEnd"/>
            <w:r w:rsidRPr="008C71C1">
              <w:rPr>
                <w:rFonts w:asciiTheme="minorHAnsi" w:hAnsiTheme="minorHAnsi" w:cstheme="minorHAnsi"/>
                <w:szCs w:val="20"/>
              </w:rPr>
              <w:t>.</w:t>
            </w:r>
            <w:r w:rsidRPr="008C71C1">
              <w:rPr>
                <w:b/>
                <w:sz w:val="24"/>
              </w:rPr>
              <w:t xml:space="preserve">  </w:t>
            </w:r>
          </w:p>
          <w:p w:rsidR="009D147D" w:rsidRDefault="009D147D" w:rsidP="009D147D">
            <w:pPr>
              <w:spacing w:after="0" w:line="240" w:lineRule="auto"/>
            </w:pPr>
            <w:r>
              <w:t>De acuerdo al Reglamento, el envío de toda la documentación en formato digital debe ser a</w:t>
            </w:r>
            <w:r w:rsidR="008C71C1">
              <w:t>l siguiente mail:</w:t>
            </w:r>
          </w:p>
          <w:p w:rsidR="00ED6023" w:rsidRDefault="008C71C1" w:rsidP="009D147D">
            <w:pPr>
              <w:spacing w:after="0" w:line="240" w:lineRule="auto"/>
              <w:rPr>
                <w:rStyle w:val="Hipervnculo"/>
              </w:rPr>
            </w:pPr>
            <w:r w:rsidRPr="008C71C1">
              <w:rPr>
                <w:rStyle w:val="Hipervnculo"/>
              </w:rPr>
              <w:t xml:space="preserve">mesadeentradascsmmf@buenosaires.gob.ar </w:t>
            </w:r>
            <w:r>
              <w:rPr>
                <w:rStyle w:val="Hipervnculo"/>
              </w:rPr>
              <w:t xml:space="preserve"> </w:t>
            </w:r>
            <w:r w:rsidR="003C6B04">
              <w:rPr>
                <w:rStyle w:val="Hipervnculo"/>
              </w:rPr>
              <w:t xml:space="preserve"> </w:t>
            </w:r>
          </w:p>
          <w:p w:rsidR="00E07104" w:rsidRDefault="00E07104" w:rsidP="009D147D">
            <w:pPr>
              <w:spacing w:after="0" w:line="240" w:lineRule="auto"/>
            </w:pPr>
          </w:p>
          <w:p w:rsidR="009D147D" w:rsidRPr="008F26FE" w:rsidRDefault="009D147D" w:rsidP="009D147D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</w:tbl>
    <w:p w:rsidR="00B6620C" w:rsidRDefault="00AE57BA" w:rsidP="009D147D">
      <w:pPr>
        <w:jc w:val="center"/>
        <w:rPr>
          <w:u w:val="single"/>
        </w:rPr>
      </w:pPr>
      <w:r>
        <w:rPr>
          <w:u w:val="single"/>
        </w:rPr>
        <w:t xml:space="preserve">   </w:t>
      </w: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ED6023" w:rsidRDefault="00ED6023" w:rsidP="0065384B">
      <w:pPr>
        <w:spacing w:after="6" w:line="240" w:lineRule="auto"/>
        <w:jc w:val="both"/>
      </w:pPr>
    </w:p>
    <w:p w:rsidR="00ED6023" w:rsidRDefault="00ED6023" w:rsidP="0065384B">
      <w:pPr>
        <w:spacing w:after="6" w:line="240" w:lineRule="auto"/>
        <w:jc w:val="both"/>
      </w:pPr>
    </w:p>
    <w:sectPr w:rsidR="00ED6023" w:rsidSect="00B6620C">
      <w:headerReference w:type="default" r:id="rId7"/>
      <w:pgSz w:w="11906" w:h="16838"/>
      <w:pgMar w:top="1417" w:right="141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0C" w:rsidRDefault="00022E0C" w:rsidP="00740EA4">
      <w:pPr>
        <w:spacing w:after="0" w:line="240" w:lineRule="auto"/>
      </w:pPr>
      <w:r>
        <w:separator/>
      </w:r>
    </w:p>
  </w:endnote>
  <w:endnote w:type="continuationSeparator" w:id="0">
    <w:p w:rsidR="00022E0C" w:rsidRDefault="00022E0C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0C" w:rsidRDefault="00022E0C" w:rsidP="00740EA4">
      <w:pPr>
        <w:spacing w:after="0" w:line="240" w:lineRule="auto"/>
      </w:pPr>
      <w:r>
        <w:separator/>
      </w:r>
    </w:p>
  </w:footnote>
  <w:footnote w:type="continuationSeparator" w:id="0">
    <w:p w:rsidR="00022E0C" w:rsidRDefault="00022E0C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EE" w:rsidRDefault="000E2EEE" w:rsidP="00740EA4">
    <w:pPr>
      <w:pStyle w:val="Encabezado"/>
      <w:jc w:val="center"/>
      <w:rPr>
        <w:rFonts w:cs="Calibri"/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2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2EEE" w:rsidRDefault="000E2EEE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0E2EEE" w:rsidRDefault="000E2EEE" w:rsidP="00740EA4">
    <w:pPr>
      <w:pStyle w:val="Encabezado"/>
      <w:jc w:val="center"/>
      <w:rPr>
        <w:rFonts w:cs="Calibri"/>
        <w:b/>
        <w:sz w:val="28"/>
        <w:szCs w:val="28"/>
      </w:rPr>
    </w:pPr>
  </w:p>
  <w:p w:rsidR="000E2EEE" w:rsidRDefault="000E2E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5108"/>
    <w:multiLevelType w:val="hybridMultilevel"/>
    <w:tmpl w:val="D012D70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2174DF"/>
    <w:multiLevelType w:val="hybridMultilevel"/>
    <w:tmpl w:val="A55650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B6715F"/>
    <w:multiLevelType w:val="hybridMultilevel"/>
    <w:tmpl w:val="386841EE"/>
    <w:lvl w:ilvl="0" w:tplc="38F6C1B4"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0A36A1B"/>
    <w:multiLevelType w:val="hybridMultilevel"/>
    <w:tmpl w:val="1E9CABEE"/>
    <w:lvl w:ilvl="0" w:tplc="1390F4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A6496"/>
    <w:multiLevelType w:val="multilevel"/>
    <w:tmpl w:val="1DF2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06373F"/>
    <w:multiLevelType w:val="hybridMultilevel"/>
    <w:tmpl w:val="53A697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732240"/>
    <w:multiLevelType w:val="hybridMultilevel"/>
    <w:tmpl w:val="6A28E4E0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36B16"/>
    <w:multiLevelType w:val="hybridMultilevel"/>
    <w:tmpl w:val="0C1E32A4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60372"/>
    <w:multiLevelType w:val="hybridMultilevel"/>
    <w:tmpl w:val="CB0629DA"/>
    <w:lvl w:ilvl="0" w:tplc="38F6C1B4">
      <w:numFmt w:val="bullet"/>
      <w:lvlText w:val=""/>
      <w:lvlJc w:val="left"/>
      <w:pPr>
        <w:ind w:left="1078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9" w15:restartNumberingAfterBreak="0">
    <w:nsid w:val="71912147"/>
    <w:multiLevelType w:val="hybridMultilevel"/>
    <w:tmpl w:val="B890056E"/>
    <w:lvl w:ilvl="0" w:tplc="81342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15"/>
  </w:num>
  <w:num w:numId="5">
    <w:abstractNumId w:val="21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5"/>
  </w:num>
  <w:num w:numId="1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4"/>
  </w:num>
  <w:num w:numId="14">
    <w:abstractNumId w:val="10"/>
  </w:num>
  <w:num w:numId="15">
    <w:abstractNumId w:val="18"/>
  </w:num>
  <w:num w:numId="16">
    <w:abstractNumId w:val="2"/>
  </w:num>
  <w:num w:numId="17">
    <w:abstractNumId w:val="19"/>
  </w:num>
  <w:num w:numId="18">
    <w:abstractNumId w:val="9"/>
  </w:num>
  <w:num w:numId="19">
    <w:abstractNumId w:val="16"/>
  </w:num>
  <w:num w:numId="20">
    <w:abstractNumId w:val="6"/>
  </w:num>
  <w:num w:numId="21">
    <w:abstractNumId w:val="17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06AFA"/>
    <w:rsid w:val="00016EBC"/>
    <w:rsid w:val="00017D89"/>
    <w:rsid w:val="00022E0C"/>
    <w:rsid w:val="00027BED"/>
    <w:rsid w:val="0004238E"/>
    <w:rsid w:val="000577F7"/>
    <w:rsid w:val="00066C23"/>
    <w:rsid w:val="0007731D"/>
    <w:rsid w:val="000B41C6"/>
    <w:rsid w:val="000E0FBA"/>
    <w:rsid w:val="000E15D6"/>
    <w:rsid w:val="000E1B78"/>
    <w:rsid w:val="000E2EEE"/>
    <w:rsid w:val="000E4F16"/>
    <w:rsid w:val="000F5CB7"/>
    <w:rsid w:val="000F77E8"/>
    <w:rsid w:val="00105DE6"/>
    <w:rsid w:val="001419CB"/>
    <w:rsid w:val="001572D1"/>
    <w:rsid w:val="00157FF9"/>
    <w:rsid w:val="001866E2"/>
    <w:rsid w:val="001A34DD"/>
    <w:rsid w:val="001C278F"/>
    <w:rsid w:val="001E50F9"/>
    <w:rsid w:val="001E5DE6"/>
    <w:rsid w:val="001E5F2D"/>
    <w:rsid w:val="00221DEA"/>
    <w:rsid w:val="0023579D"/>
    <w:rsid w:val="00245695"/>
    <w:rsid w:val="00254AE4"/>
    <w:rsid w:val="00263BA4"/>
    <w:rsid w:val="00267287"/>
    <w:rsid w:val="00267D22"/>
    <w:rsid w:val="002A33A8"/>
    <w:rsid w:val="002B0538"/>
    <w:rsid w:val="002C67D5"/>
    <w:rsid w:val="002F01A0"/>
    <w:rsid w:val="002F3108"/>
    <w:rsid w:val="00302092"/>
    <w:rsid w:val="00310E83"/>
    <w:rsid w:val="00314F70"/>
    <w:rsid w:val="00321037"/>
    <w:rsid w:val="00325363"/>
    <w:rsid w:val="003255D5"/>
    <w:rsid w:val="00326130"/>
    <w:rsid w:val="0033554B"/>
    <w:rsid w:val="00355F26"/>
    <w:rsid w:val="00366865"/>
    <w:rsid w:val="00377A06"/>
    <w:rsid w:val="003A4F90"/>
    <w:rsid w:val="003C6B04"/>
    <w:rsid w:val="003F738C"/>
    <w:rsid w:val="00425E40"/>
    <w:rsid w:val="00432BAB"/>
    <w:rsid w:val="0043566B"/>
    <w:rsid w:val="00441029"/>
    <w:rsid w:val="00446470"/>
    <w:rsid w:val="00451114"/>
    <w:rsid w:val="00452B80"/>
    <w:rsid w:val="00455E1E"/>
    <w:rsid w:val="00470BA5"/>
    <w:rsid w:val="00475FEE"/>
    <w:rsid w:val="00476C00"/>
    <w:rsid w:val="00477506"/>
    <w:rsid w:val="00480E8E"/>
    <w:rsid w:val="00482D07"/>
    <w:rsid w:val="004C2725"/>
    <w:rsid w:val="004D7990"/>
    <w:rsid w:val="004E71CD"/>
    <w:rsid w:val="005177EA"/>
    <w:rsid w:val="00564B5B"/>
    <w:rsid w:val="0058046F"/>
    <w:rsid w:val="00582E22"/>
    <w:rsid w:val="00593EE5"/>
    <w:rsid w:val="005C6F86"/>
    <w:rsid w:val="005D3CA7"/>
    <w:rsid w:val="005D7D1F"/>
    <w:rsid w:val="00605C83"/>
    <w:rsid w:val="0061153F"/>
    <w:rsid w:val="00621EB2"/>
    <w:rsid w:val="0063788B"/>
    <w:rsid w:val="00641B5A"/>
    <w:rsid w:val="00651C89"/>
    <w:rsid w:val="0065384B"/>
    <w:rsid w:val="00657513"/>
    <w:rsid w:val="00680B92"/>
    <w:rsid w:val="006C2C97"/>
    <w:rsid w:val="006D31C0"/>
    <w:rsid w:val="00704E54"/>
    <w:rsid w:val="00725285"/>
    <w:rsid w:val="00740EA4"/>
    <w:rsid w:val="00790396"/>
    <w:rsid w:val="007A37EF"/>
    <w:rsid w:val="007A425D"/>
    <w:rsid w:val="007B3FAB"/>
    <w:rsid w:val="007E00B0"/>
    <w:rsid w:val="00832957"/>
    <w:rsid w:val="008477DF"/>
    <w:rsid w:val="00862853"/>
    <w:rsid w:val="00881BB2"/>
    <w:rsid w:val="00883231"/>
    <w:rsid w:val="00885498"/>
    <w:rsid w:val="00885592"/>
    <w:rsid w:val="00891E79"/>
    <w:rsid w:val="008C71C1"/>
    <w:rsid w:val="008E20E6"/>
    <w:rsid w:val="008F26FE"/>
    <w:rsid w:val="008F5814"/>
    <w:rsid w:val="00951A3C"/>
    <w:rsid w:val="00955EE8"/>
    <w:rsid w:val="00975BDC"/>
    <w:rsid w:val="00981667"/>
    <w:rsid w:val="009825BA"/>
    <w:rsid w:val="0099596A"/>
    <w:rsid w:val="009A5EBC"/>
    <w:rsid w:val="009B51FE"/>
    <w:rsid w:val="009D147D"/>
    <w:rsid w:val="009E0C41"/>
    <w:rsid w:val="009E7928"/>
    <w:rsid w:val="009F4092"/>
    <w:rsid w:val="009F7BB6"/>
    <w:rsid w:val="00A01B07"/>
    <w:rsid w:val="00A369AE"/>
    <w:rsid w:val="00A379F3"/>
    <w:rsid w:val="00A52633"/>
    <w:rsid w:val="00A60BFF"/>
    <w:rsid w:val="00A665EE"/>
    <w:rsid w:val="00A70BE8"/>
    <w:rsid w:val="00A817FD"/>
    <w:rsid w:val="00AA0EAA"/>
    <w:rsid w:val="00AA41F1"/>
    <w:rsid w:val="00AC0690"/>
    <w:rsid w:val="00AC1EFA"/>
    <w:rsid w:val="00AE57BA"/>
    <w:rsid w:val="00AF757B"/>
    <w:rsid w:val="00AF7F28"/>
    <w:rsid w:val="00B0196E"/>
    <w:rsid w:val="00B278C1"/>
    <w:rsid w:val="00B45CD2"/>
    <w:rsid w:val="00B50D7F"/>
    <w:rsid w:val="00B531EF"/>
    <w:rsid w:val="00B63F2B"/>
    <w:rsid w:val="00B644AB"/>
    <w:rsid w:val="00B6620C"/>
    <w:rsid w:val="00B96071"/>
    <w:rsid w:val="00BA24E0"/>
    <w:rsid w:val="00BA6509"/>
    <w:rsid w:val="00BC0FAA"/>
    <w:rsid w:val="00BD6C00"/>
    <w:rsid w:val="00BD7DBE"/>
    <w:rsid w:val="00BF1D5F"/>
    <w:rsid w:val="00C4348B"/>
    <w:rsid w:val="00C4789D"/>
    <w:rsid w:val="00C75C88"/>
    <w:rsid w:val="00C9260A"/>
    <w:rsid w:val="00C95ABF"/>
    <w:rsid w:val="00C96A3A"/>
    <w:rsid w:val="00CA3BCC"/>
    <w:rsid w:val="00CF4C9F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A4D1A"/>
    <w:rsid w:val="00DC7962"/>
    <w:rsid w:val="00DD64B7"/>
    <w:rsid w:val="00E03691"/>
    <w:rsid w:val="00E07104"/>
    <w:rsid w:val="00E11535"/>
    <w:rsid w:val="00E3010D"/>
    <w:rsid w:val="00E5013F"/>
    <w:rsid w:val="00E6455C"/>
    <w:rsid w:val="00E654D2"/>
    <w:rsid w:val="00E82571"/>
    <w:rsid w:val="00E8319B"/>
    <w:rsid w:val="00E93156"/>
    <w:rsid w:val="00E9608F"/>
    <w:rsid w:val="00EA072D"/>
    <w:rsid w:val="00ED1F22"/>
    <w:rsid w:val="00ED6023"/>
    <w:rsid w:val="00F113CF"/>
    <w:rsid w:val="00F11529"/>
    <w:rsid w:val="00F118AA"/>
    <w:rsid w:val="00F2143D"/>
    <w:rsid w:val="00F36DF5"/>
    <w:rsid w:val="00F3781E"/>
    <w:rsid w:val="00F738B9"/>
    <w:rsid w:val="00FA0CB3"/>
    <w:rsid w:val="00FB5544"/>
    <w:rsid w:val="00FD177F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0935E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  <w:style w:type="character" w:customStyle="1" w:styleId="apple-converted-space">
    <w:name w:val="apple-converted-space"/>
    <w:rsid w:val="00ED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secre</cp:lastModifiedBy>
  <cp:revision>6</cp:revision>
  <dcterms:created xsi:type="dcterms:W3CDTF">2024-03-07T20:13:00Z</dcterms:created>
  <dcterms:modified xsi:type="dcterms:W3CDTF">2024-03-07T21:46:00Z</dcterms:modified>
</cp:coreProperties>
</file>