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8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57"/>
      </w:tblGrid>
      <w:tr w:rsidR="00E8319B" w:rsidRPr="008F26FE" w:rsidTr="00105DE6">
        <w:trPr>
          <w:trHeight w:val="416"/>
        </w:trPr>
        <w:tc>
          <w:tcPr>
            <w:tcW w:w="2263" w:type="dxa"/>
            <w:vAlign w:val="center"/>
          </w:tcPr>
          <w:p w:rsidR="00740EA4" w:rsidRPr="008F26FE" w:rsidRDefault="00740EA4" w:rsidP="00DC7962">
            <w:pPr>
              <w:spacing w:after="0" w:line="240" w:lineRule="auto"/>
              <w:rPr>
                <w:b/>
              </w:rPr>
            </w:pPr>
            <w:r w:rsidRPr="008F26FE">
              <w:rPr>
                <w:b/>
              </w:rPr>
              <w:t>DEPARTAMENTO</w:t>
            </w:r>
            <w:r w:rsidR="00105DE6">
              <w:rPr>
                <w:b/>
              </w:rPr>
              <w:t xml:space="preserve"> ACADÉMICO</w:t>
            </w:r>
          </w:p>
        </w:tc>
        <w:tc>
          <w:tcPr>
            <w:tcW w:w="6457" w:type="dxa"/>
            <w:vAlign w:val="center"/>
          </w:tcPr>
          <w:p w:rsidR="00482D07" w:rsidRPr="00DC7962" w:rsidRDefault="007A425D" w:rsidP="00DC7962">
            <w:pPr>
              <w:spacing w:after="0" w:line="240" w:lineRule="auto"/>
              <w:rPr>
                <w:b/>
              </w:rPr>
            </w:pPr>
            <w:r>
              <w:rPr>
                <w:b/>
              </w:rPr>
              <w:t xml:space="preserve">Didácticas y Prácticas </w:t>
            </w:r>
            <w:r w:rsidR="00862853">
              <w:rPr>
                <w:b/>
              </w:rPr>
              <w:t>de la Enseñanza</w:t>
            </w:r>
          </w:p>
        </w:tc>
      </w:tr>
      <w:tr w:rsidR="00E8319B" w:rsidRPr="008F26FE" w:rsidTr="00105DE6">
        <w:trPr>
          <w:trHeight w:val="422"/>
        </w:trPr>
        <w:tc>
          <w:tcPr>
            <w:tcW w:w="2263" w:type="dxa"/>
            <w:vAlign w:val="center"/>
          </w:tcPr>
          <w:p w:rsidR="00740EA4" w:rsidRPr="008F26FE" w:rsidRDefault="00740EA4" w:rsidP="00DC7962">
            <w:pPr>
              <w:spacing w:after="0" w:line="240" w:lineRule="auto"/>
            </w:pPr>
            <w:r w:rsidRPr="008F26FE">
              <w:t>Coordinador</w:t>
            </w:r>
            <w:r w:rsidR="00105DE6">
              <w:t>a</w:t>
            </w:r>
            <w:r w:rsidRPr="008F26FE">
              <w:t xml:space="preserve"> </w:t>
            </w:r>
            <w:r w:rsidR="00105DE6">
              <w:t xml:space="preserve"> </w:t>
            </w:r>
            <w:r w:rsidRPr="008F26FE">
              <w:t>a/c</w:t>
            </w:r>
          </w:p>
        </w:tc>
        <w:tc>
          <w:tcPr>
            <w:tcW w:w="6457" w:type="dxa"/>
            <w:vAlign w:val="center"/>
          </w:tcPr>
          <w:p w:rsidR="00482D07" w:rsidRPr="008F26FE" w:rsidRDefault="00862853" w:rsidP="007A425D">
            <w:pPr>
              <w:spacing w:after="0" w:line="240" w:lineRule="auto"/>
            </w:pPr>
            <w:r>
              <w:t>Secretaría Académica</w:t>
            </w:r>
            <w:r w:rsidR="00951A3C">
              <w:t xml:space="preserve"> </w:t>
            </w:r>
          </w:p>
        </w:tc>
      </w:tr>
      <w:tr w:rsidR="00E8319B" w:rsidRPr="008F26FE" w:rsidTr="00105DE6">
        <w:trPr>
          <w:trHeight w:val="430"/>
        </w:trPr>
        <w:tc>
          <w:tcPr>
            <w:tcW w:w="2263" w:type="dxa"/>
            <w:vAlign w:val="center"/>
          </w:tcPr>
          <w:p w:rsidR="00740EA4" w:rsidRPr="008F26FE" w:rsidRDefault="00105DE6" w:rsidP="00DC7962">
            <w:pPr>
              <w:spacing w:after="0" w:line="240" w:lineRule="auto"/>
            </w:pPr>
            <w:r>
              <w:t>Espacio curricular</w:t>
            </w:r>
          </w:p>
        </w:tc>
        <w:tc>
          <w:tcPr>
            <w:tcW w:w="6457" w:type="dxa"/>
            <w:vAlign w:val="center"/>
          </w:tcPr>
          <w:p w:rsidR="00482D07" w:rsidRPr="007A425D" w:rsidRDefault="009F0AF7" w:rsidP="009F0AF7">
            <w:pPr>
              <w:spacing w:after="0" w:line="240" w:lineRule="auto"/>
              <w:rPr>
                <w:b/>
                <w:sz w:val="24"/>
                <w:szCs w:val="24"/>
              </w:rPr>
            </w:pPr>
            <w:r>
              <w:rPr>
                <w:b/>
                <w:sz w:val="24"/>
                <w:szCs w:val="24"/>
              </w:rPr>
              <w:t>TALLER: ROL Y EL TRABAJO DOCENTE</w:t>
            </w:r>
            <w:r w:rsidR="00A17F70">
              <w:rPr>
                <w:b/>
                <w:sz w:val="24"/>
                <w:szCs w:val="24"/>
              </w:rPr>
              <w:t xml:space="preserve"> </w:t>
            </w:r>
          </w:p>
        </w:tc>
      </w:tr>
      <w:tr w:rsidR="00740EA4" w:rsidRPr="008F26FE" w:rsidTr="00105DE6">
        <w:trPr>
          <w:trHeight w:val="420"/>
        </w:trPr>
        <w:tc>
          <w:tcPr>
            <w:tcW w:w="2263" w:type="dxa"/>
            <w:vAlign w:val="center"/>
          </w:tcPr>
          <w:p w:rsidR="00740EA4" w:rsidRPr="008F26FE" w:rsidRDefault="00740EA4" w:rsidP="00105DE6">
            <w:pPr>
              <w:spacing w:after="0" w:line="240" w:lineRule="auto"/>
            </w:pPr>
            <w:r w:rsidRPr="008F26FE">
              <w:t>Ciclo o Nivel</w:t>
            </w:r>
            <w:r w:rsidR="009E0C41">
              <w:t xml:space="preserve"> </w:t>
            </w:r>
          </w:p>
        </w:tc>
        <w:tc>
          <w:tcPr>
            <w:tcW w:w="6457" w:type="dxa"/>
            <w:vAlign w:val="center"/>
          </w:tcPr>
          <w:p w:rsidR="00740EA4" w:rsidRPr="008F26FE" w:rsidRDefault="000E15D6" w:rsidP="00105DE6">
            <w:pPr>
              <w:spacing w:after="0" w:line="240" w:lineRule="auto"/>
            </w:pPr>
            <w:r>
              <w:t>Superior</w:t>
            </w:r>
            <w:r w:rsidR="00105DE6">
              <w:t xml:space="preserve"> </w:t>
            </w:r>
          </w:p>
        </w:tc>
      </w:tr>
      <w:tr w:rsidR="00E8319B" w:rsidRPr="008F26FE" w:rsidTr="00105DE6">
        <w:trPr>
          <w:trHeight w:val="1690"/>
        </w:trPr>
        <w:tc>
          <w:tcPr>
            <w:tcW w:w="2263" w:type="dxa"/>
            <w:vAlign w:val="center"/>
          </w:tcPr>
          <w:p w:rsidR="00740EA4" w:rsidRPr="008F26FE" w:rsidRDefault="00740EA4" w:rsidP="00DC7962">
            <w:pPr>
              <w:spacing w:after="0" w:line="240" w:lineRule="auto"/>
            </w:pPr>
            <w:r w:rsidRPr="008F26FE">
              <w:t>Perfil docente</w:t>
            </w:r>
          </w:p>
        </w:tc>
        <w:tc>
          <w:tcPr>
            <w:tcW w:w="6457" w:type="dxa"/>
            <w:vAlign w:val="center"/>
          </w:tcPr>
          <w:p w:rsidR="00C75C88" w:rsidRDefault="009F7BB6" w:rsidP="00C75C88">
            <w:pPr>
              <w:spacing w:after="0" w:line="240" w:lineRule="auto"/>
              <w:jc w:val="both"/>
            </w:pPr>
            <w:r w:rsidRPr="008E20E6">
              <w:t xml:space="preserve">Título Docente </w:t>
            </w:r>
            <w:r>
              <w:t xml:space="preserve">de </w:t>
            </w:r>
            <w:r w:rsidRPr="00F33CB4">
              <w:t>Música con habilitación para el Nivel Superior.</w:t>
            </w:r>
            <w:r>
              <w:t xml:space="preserve"> En su defecto, Título Docente en Música</w:t>
            </w:r>
            <w:r w:rsidR="00C75C88">
              <w:t xml:space="preserve"> con experiencia docente comprobable</w:t>
            </w:r>
            <w:r w:rsidR="009F0AF7">
              <w:t>.</w:t>
            </w:r>
            <w:r w:rsidR="00C75C88">
              <w:t xml:space="preserve"> </w:t>
            </w:r>
            <w:r w:rsidR="00C75C88" w:rsidRPr="008E20E6">
              <w:t>(Título</w:t>
            </w:r>
            <w:r w:rsidR="00C75C88">
              <w:t>s otorgado por Instituciones regidas por Ley 24.521)</w:t>
            </w:r>
          </w:p>
          <w:p w:rsidR="00740EA4" w:rsidRPr="008F26FE" w:rsidRDefault="00C75C88" w:rsidP="00C75C88">
            <w:pPr>
              <w:spacing w:after="0" w:line="240" w:lineRule="auto"/>
              <w:jc w:val="both"/>
            </w:pPr>
            <w:r>
              <w:t xml:space="preserve">Se ponderará la </w:t>
            </w:r>
            <w:r w:rsidR="009F7BB6">
              <w:t>e</w:t>
            </w:r>
            <w:r w:rsidR="009F7BB6" w:rsidRPr="00017D89">
              <w:t>xperiencia</w:t>
            </w:r>
            <w:r w:rsidR="009F7BB6">
              <w:t xml:space="preserve"> y </w:t>
            </w:r>
            <w:r w:rsidR="009F7BB6" w:rsidRPr="00017D89">
              <w:t xml:space="preserve">antecedentes docentes, artísticos y de investigación en el nivel </w:t>
            </w:r>
            <w:r w:rsidR="009F7BB6">
              <w:t>S</w:t>
            </w:r>
            <w:r>
              <w:t xml:space="preserve">uperior, como también la trayectoria en el dictado de espacios afines o similares. </w:t>
            </w:r>
          </w:p>
        </w:tc>
      </w:tr>
      <w:tr w:rsidR="00E8319B" w:rsidRPr="008F26FE" w:rsidTr="00105DE6">
        <w:trPr>
          <w:trHeight w:val="632"/>
        </w:trPr>
        <w:tc>
          <w:tcPr>
            <w:tcW w:w="2263" w:type="dxa"/>
            <w:vAlign w:val="center"/>
          </w:tcPr>
          <w:p w:rsidR="00740EA4" w:rsidRPr="008F26FE" w:rsidRDefault="00740EA4" w:rsidP="00680B92">
            <w:pPr>
              <w:spacing w:after="0" w:line="240" w:lineRule="auto"/>
            </w:pPr>
            <w:r w:rsidRPr="008F26FE">
              <w:t xml:space="preserve">Cantidad </w:t>
            </w:r>
            <w:r w:rsidR="00105DE6">
              <w:t xml:space="preserve">máxima </w:t>
            </w:r>
            <w:r w:rsidRPr="008F26FE">
              <w:t>de antecedentes</w:t>
            </w:r>
          </w:p>
        </w:tc>
        <w:tc>
          <w:tcPr>
            <w:tcW w:w="6457" w:type="dxa"/>
            <w:vAlign w:val="center"/>
          </w:tcPr>
          <w:p w:rsidR="00740EA4" w:rsidRPr="008F26FE" w:rsidRDefault="00DC7962" w:rsidP="00832957">
            <w:pPr>
              <w:spacing w:after="0" w:line="240" w:lineRule="auto"/>
            </w:pPr>
            <w:r>
              <w:t>1</w:t>
            </w:r>
            <w:r w:rsidR="00832957">
              <w:t>5</w:t>
            </w:r>
            <w:r w:rsidR="00D62C9C">
              <w:t xml:space="preserve"> </w:t>
            </w:r>
            <w:r>
              <w:t>(</w:t>
            </w:r>
            <w:r w:rsidR="00832957">
              <w:t>quince</w:t>
            </w:r>
            <w:r>
              <w:t>)</w:t>
            </w:r>
            <w:r w:rsidR="00680B92">
              <w:t xml:space="preserve"> antecedentes</w:t>
            </w:r>
            <w:r w:rsidR="00482D07">
              <w:t xml:space="preserve"> </w:t>
            </w:r>
            <w:r w:rsidR="00E8319B">
              <w:t>acordes al objeto de búsqueda</w:t>
            </w:r>
            <w:r w:rsidR="00263BA4">
              <w:t xml:space="preserve"> según Grilla adjuntada</w:t>
            </w:r>
            <w:r w:rsidR="00680B92">
              <w:t>.</w:t>
            </w:r>
          </w:p>
        </w:tc>
      </w:tr>
      <w:tr w:rsidR="00740EA4" w:rsidRPr="008F26FE" w:rsidTr="0065384B">
        <w:trPr>
          <w:trHeight w:val="1330"/>
        </w:trPr>
        <w:tc>
          <w:tcPr>
            <w:tcW w:w="2263" w:type="dxa"/>
            <w:vAlign w:val="center"/>
          </w:tcPr>
          <w:p w:rsidR="00740EA4" w:rsidRPr="008F26FE" w:rsidRDefault="00740EA4" w:rsidP="00832957">
            <w:pPr>
              <w:spacing w:after="0" w:line="240" w:lineRule="auto"/>
            </w:pPr>
            <w:r w:rsidRPr="008F26FE">
              <w:t>Pro</w:t>
            </w:r>
            <w:r w:rsidR="00832957">
              <w:t>puesta</w:t>
            </w:r>
            <w:r w:rsidRPr="008F26FE">
              <w:t xml:space="preserve"> Pedagógic</w:t>
            </w:r>
            <w:r w:rsidR="00832957">
              <w:t>a</w:t>
            </w:r>
          </w:p>
        </w:tc>
        <w:tc>
          <w:tcPr>
            <w:tcW w:w="6457" w:type="dxa"/>
            <w:vAlign w:val="center"/>
          </w:tcPr>
          <w:p w:rsidR="001A34DD" w:rsidRDefault="00016EBC" w:rsidP="001A34DD">
            <w:pPr>
              <w:spacing w:after="0" w:line="240" w:lineRule="auto"/>
              <w:rPr>
                <w:b/>
              </w:rPr>
            </w:pPr>
            <w:r w:rsidRPr="00016EBC">
              <w:t xml:space="preserve">Se requiere </w:t>
            </w:r>
            <w:r w:rsidR="00832957">
              <w:t>una propuesta</w:t>
            </w:r>
            <w:r w:rsidRPr="00016EBC">
              <w:t xml:space="preserve"> pedagógic</w:t>
            </w:r>
            <w:r w:rsidR="00832957">
              <w:t>a</w:t>
            </w:r>
            <w:r w:rsidRPr="00016EBC">
              <w:t xml:space="preserve"> original acorde a los objetivos generales y contenidos mínimos de</w:t>
            </w:r>
            <w:r w:rsidR="00D62C9C">
              <w:t>l</w:t>
            </w:r>
            <w:r>
              <w:t xml:space="preserve"> </w:t>
            </w:r>
            <w:r w:rsidR="00E3010D">
              <w:t>plan de estudios</w:t>
            </w:r>
            <w:r w:rsidR="00D62C9C">
              <w:t xml:space="preserve"> </w:t>
            </w:r>
            <w:r>
              <w:t xml:space="preserve">vigente </w:t>
            </w:r>
            <w:r w:rsidRPr="00016EBC">
              <w:rPr>
                <w:b/>
              </w:rPr>
              <w:t>(*)</w:t>
            </w:r>
            <w:r w:rsidR="001A34DD">
              <w:rPr>
                <w:b/>
              </w:rPr>
              <w:t>.</w:t>
            </w:r>
          </w:p>
          <w:p w:rsidR="00FA0CB3" w:rsidRPr="00016EBC" w:rsidRDefault="00A52633" w:rsidP="001A34DD">
            <w:pPr>
              <w:spacing w:after="0" w:line="240" w:lineRule="auto"/>
            </w:pPr>
            <w:r w:rsidRPr="00A52633">
              <w:t>Las características y detalle se encuentran en los Art. 35 y 36 del Reglamento.</w:t>
            </w:r>
            <w:r w:rsidR="000B41C6">
              <w:t xml:space="preserve"> </w:t>
            </w:r>
          </w:p>
        </w:tc>
      </w:tr>
      <w:tr w:rsidR="00740EA4" w:rsidRPr="008F26FE" w:rsidTr="00432BAB">
        <w:trPr>
          <w:trHeight w:val="994"/>
        </w:trPr>
        <w:tc>
          <w:tcPr>
            <w:tcW w:w="2263" w:type="dxa"/>
            <w:vAlign w:val="center"/>
          </w:tcPr>
          <w:p w:rsidR="00740EA4" w:rsidRPr="008F26FE" w:rsidRDefault="00740EA4" w:rsidP="00975BDC">
            <w:pPr>
              <w:spacing w:after="0" w:line="240" w:lineRule="auto"/>
            </w:pPr>
            <w:r w:rsidRPr="008F26FE">
              <w:t>Modalidad de coloquio</w:t>
            </w:r>
            <w:r w:rsidR="0043566B">
              <w:t xml:space="preserve"> </w:t>
            </w:r>
          </w:p>
        </w:tc>
        <w:tc>
          <w:tcPr>
            <w:tcW w:w="6457" w:type="dxa"/>
            <w:vAlign w:val="center"/>
          </w:tcPr>
          <w:p w:rsidR="00482D07" w:rsidRDefault="00955EE8" w:rsidP="00981667">
            <w:pPr>
              <w:spacing w:after="0" w:line="240" w:lineRule="auto"/>
            </w:pPr>
            <w:r>
              <w:t xml:space="preserve">La modalidad del coloquio </w:t>
            </w:r>
            <w:r w:rsidR="00E3010D">
              <w:t>ser</w:t>
            </w:r>
            <w:r w:rsidR="00470BA5">
              <w:t>á</w:t>
            </w:r>
            <w:r w:rsidR="00E3010D">
              <w:t xml:space="preserve"> presencial</w:t>
            </w:r>
            <w:r w:rsidR="00B96071">
              <w:t>.</w:t>
            </w:r>
          </w:p>
          <w:p w:rsidR="00263BA4" w:rsidRPr="008F26FE" w:rsidRDefault="00254AE4" w:rsidP="00981667">
            <w:pPr>
              <w:spacing w:after="0" w:line="240" w:lineRule="auto"/>
            </w:pPr>
            <w:r>
              <w:t>El coloquio puede incluir la d</w:t>
            </w:r>
            <w:r w:rsidR="00E3010D">
              <w:t>efensa del proyecto, entrevista</w:t>
            </w:r>
            <w:r w:rsidR="00FA0CB3">
              <w:t xml:space="preserve"> </w:t>
            </w:r>
            <w:r w:rsidR="00E3010D">
              <w:t xml:space="preserve">y/o </w:t>
            </w:r>
            <w:r>
              <w:t>clase</w:t>
            </w:r>
            <w:r w:rsidR="00FA0CB3">
              <w:t>.</w:t>
            </w:r>
          </w:p>
        </w:tc>
      </w:tr>
      <w:tr w:rsidR="00740EA4" w:rsidRPr="008F26FE" w:rsidTr="00105DE6">
        <w:trPr>
          <w:trHeight w:val="968"/>
        </w:trPr>
        <w:tc>
          <w:tcPr>
            <w:tcW w:w="2263" w:type="dxa"/>
            <w:vAlign w:val="center"/>
          </w:tcPr>
          <w:p w:rsidR="00740EA4" w:rsidRPr="008F26FE" w:rsidRDefault="00740EA4" w:rsidP="00254AE4">
            <w:pPr>
              <w:spacing w:after="0" w:line="240" w:lineRule="auto"/>
            </w:pPr>
            <w:r w:rsidRPr="008F26FE">
              <w:t>Comisión Evaluadora</w:t>
            </w:r>
          </w:p>
        </w:tc>
        <w:tc>
          <w:tcPr>
            <w:tcW w:w="6457" w:type="dxa"/>
            <w:vAlign w:val="center"/>
          </w:tcPr>
          <w:p w:rsidR="00651C89" w:rsidRPr="00432BAB" w:rsidRDefault="00651C89" w:rsidP="00254AE4">
            <w:pPr>
              <w:spacing w:after="0" w:line="240" w:lineRule="auto"/>
              <w:rPr>
                <w:rFonts w:asciiTheme="minorHAnsi" w:hAnsiTheme="minorHAnsi" w:cstheme="minorHAnsi"/>
              </w:rPr>
            </w:pPr>
            <w:r w:rsidRPr="00432BAB">
              <w:rPr>
                <w:rFonts w:asciiTheme="minorHAnsi" w:hAnsiTheme="minorHAnsi" w:cstheme="minorHAnsi"/>
              </w:rPr>
              <w:t>Prof.</w:t>
            </w:r>
            <w:r w:rsidR="009F7BB6">
              <w:rPr>
                <w:rFonts w:asciiTheme="minorHAnsi" w:hAnsiTheme="minorHAnsi" w:cstheme="minorHAnsi"/>
              </w:rPr>
              <w:t xml:space="preserve"> </w:t>
            </w:r>
            <w:r w:rsidR="009F0AF7">
              <w:rPr>
                <w:rFonts w:asciiTheme="minorHAnsi" w:hAnsiTheme="minorHAnsi" w:cstheme="minorHAnsi"/>
              </w:rPr>
              <w:t xml:space="preserve">Patricia </w:t>
            </w:r>
            <w:proofErr w:type="spellStart"/>
            <w:r w:rsidR="009F0AF7">
              <w:rPr>
                <w:rFonts w:asciiTheme="minorHAnsi" w:hAnsiTheme="minorHAnsi" w:cstheme="minorHAnsi"/>
              </w:rPr>
              <w:t>Sarkis</w:t>
            </w:r>
            <w:proofErr w:type="spellEnd"/>
            <w:r w:rsidR="007A425D">
              <w:rPr>
                <w:rFonts w:asciiTheme="minorHAnsi" w:hAnsiTheme="minorHAnsi" w:cstheme="minorHAnsi"/>
                <w:color w:val="222222"/>
                <w:shd w:val="clear" w:color="auto" w:fill="FFFFFF"/>
              </w:rPr>
              <w:t xml:space="preserve"> </w:t>
            </w:r>
          </w:p>
          <w:p w:rsidR="00651C89" w:rsidRPr="00432BAB" w:rsidRDefault="00254AE4" w:rsidP="00254AE4">
            <w:pPr>
              <w:spacing w:after="0" w:line="240" w:lineRule="auto"/>
              <w:rPr>
                <w:rFonts w:asciiTheme="minorHAnsi" w:hAnsiTheme="minorHAnsi" w:cstheme="minorHAnsi"/>
              </w:rPr>
            </w:pPr>
            <w:r w:rsidRPr="00432BAB">
              <w:rPr>
                <w:rFonts w:asciiTheme="minorHAnsi" w:hAnsiTheme="minorHAnsi" w:cstheme="minorHAnsi"/>
              </w:rPr>
              <w:t>Prof.</w:t>
            </w:r>
            <w:r w:rsidR="007A425D">
              <w:rPr>
                <w:rFonts w:asciiTheme="minorHAnsi" w:hAnsiTheme="minorHAnsi" w:cstheme="minorHAnsi"/>
                <w:color w:val="222222"/>
                <w:shd w:val="clear" w:color="auto" w:fill="FFFFFF"/>
              </w:rPr>
              <w:t xml:space="preserve"> </w:t>
            </w:r>
            <w:r w:rsidR="009F0AF7">
              <w:rPr>
                <w:rFonts w:asciiTheme="minorHAnsi" w:hAnsiTheme="minorHAnsi" w:cstheme="minorHAnsi"/>
                <w:color w:val="222222"/>
                <w:shd w:val="clear" w:color="auto" w:fill="FFFFFF"/>
              </w:rPr>
              <w:t>Paula Barragán</w:t>
            </w:r>
            <w:r w:rsidR="00FB5544" w:rsidRPr="00432BAB">
              <w:rPr>
                <w:rFonts w:asciiTheme="minorHAnsi" w:hAnsiTheme="minorHAnsi" w:cstheme="minorHAnsi"/>
              </w:rPr>
              <w:t xml:space="preserve"> </w:t>
            </w:r>
          </w:p>
          <w:p w:rsidR="00254AE4" w:rsidRPr="008F26FE" w:rsidRDefault="00651C89" w:rsidP="007A425D">
            <w:pPr>
              <w:spacing w:after="0" w:line="240" w:lineRule="auto"/>
            </w:pPr>
            <w:r w:rsidRPr="00432BAB">
              <w:rPr>
                <w:rFonts w:asciiTheme="minorHAnsi" w:hAnsiTheme="minorHAnsi" w:cstheme="minorHAnsi"/>
              </w:rPr>
              <w:t>Prof</w:t>
            </w:r>
            <w:r w:rsidR="00FB5544" w:rsidRPr="00432BAB">
              <w:rPr>
                <w:rFonts w:asciiTheme="minorHAnsi" w:hAnsiTheme="minorHAnsi" w:cstheme="minorHAnsi"/>
              </w:rPr>
              <w:t>.</w:t>
            </w:r>
            <w:r w:rsidR="00432BAB" w:rsidRPr="00432BAB">
              <w:rPr>
                <w:rFonts w:asciiTheme="minorHAnsi" w:hAnsiTheme="minorHAnsi" w:cstheme="minorHAnsi"/>
              </w:rPr>
              <w:t xml:space="preserve"> </w:t>
            </w:r>
            <w:r w:rsidR="009F0AF7">
              <w:rPr>
                <w:rFonts w:asciiTheme="minorHAnsi" w:hAnsiTheme="minorHAnsi" w:cstheme="minorHAnsi"/>
              </w:rPr>
              <w:t>Alejandro Bandín</w:t>
            </w:r>
            <w:r w:rsidR="007A425D">
              <w:rPr>
                <w:rFonts w:asciiTheme="minorHAnsi" w:hAnsiTheme="minorHAnsi" w:cstheme="minorHAnsi"/>
                <w:color w:val="222222"/>
                <w:shd w:val="clear" w:color="auto" w:fill="FFFFFF"/>
              </w:rPr>
              <w:t xml:space="preserve"> </w:t>
            </w:r>
            <w:r w:rsidR="00FB5544">
              <w:t xml:space="preserve"> </w:t>
            </w:r>
            <w:r w:rsidR="00432BAB">
              <w:t xml:space="preserve"> </w:t>
            </w:r>
            <w:r w:rsidR="0099596A">
              <w:t xml:space="preserve"> </w:t>
            </w:r>
          </w:p>
        </w:tc>
      </w:tr>
      <w:tr w:rsidR="00740EA4" w:rsidRPr="008F26FE" w:rsidTr="005C6F86">
        <w:trPr>
          <w:trHeight w:val="1563"/>
        </w:trPr>
        <w:tc>
          <w:tcPr>
            <w:tcW w:w="2263" w:type="dxa"/>
            <w:vAlign w:val="center"/>
          </w:tcPr>
          <w:p w:rsidR="00740EA4" w:rsidRPr="008F26FE" w:rsidRDefault="00740EA4" w:rsidP="008F5814">
            <w:pPr>
              <w:spacing w:after="0" w:line="240" w:lineRule="auto"/>
            </w:pPr>
            <w:r w:rsidRPr="008F26FE">
              <w:t xml:space="preserve">Presentación de </w:t>
            </w:r>
            <w:r w:rsidR="008F5814">
              <w:t>la documentación</w:t>
            </w:r>
          </w:p>
        </w:tc>
        <w:tc>
          <w:tcPr>
            <w:tcW w:w="6457" w:type="dxa"/>
            <w:vAlign w:val="center"/>
          </w:tcPr>
          <w:p w:rsidR="00704E54" w:rsidRPr="009F0AF7" w:rsidRDefault="00740EA4" w:rsidP="00254AE4">
            <w:pPr>
              <w:spacing w:after="0" w:line="240" w:lineRule="auto"/>
              <w:rPr>
                <w:b/>
              </w:rPr>
            </w:pPr>
            <w:r w:rsidRPr="009F0AF7">
              <w:rPr>
                <w:b/>
              </w:rPr>
              <w:t>Fecha:</w:t>
            </w:r>
            <w:r w:rsidR="00477506" w:rsidRPr="009F0AF7">
              <w:rPr>
                <w:b/>
              </w:rPr>
              <w:t xml:space="preserve"> </w:t>
            </w:r>
            <w:r w:rsidR="00704E54" w:rsidRPr="009F0AF7">
              <w:rPr>
                <w:rFonts w:asciiTheme="minorHAnsi" w:hAnsiTheme="minorHAnsi" w:cstheme="minorHAnsi"/>
                <w:b/>
                <w:szCs w:val="20"/>
              </w:rPr>
              <w:t xml:space="preserve">del </w:t>
            </w:r>
            <w:r w:rsidR="009F0AF7" w:rsidRPr="009F0AF7">
              <w:rPr>
                <w:rFonts w:asciiTheme="minorHAnsi" w:hAnsiTheme="minorHAnsi" w:cstheme="minorHAnsi"/>
                <w:b/>
                <w:szCs w:val="20"/>
              </w:rPr>
              <w:t xml:space="preserve">08 </w:t>
            </w:r>
            <w:r w:rsidR="00355F26" w:rsidRPr="009F0AF7">
              <w:rPr>
                <w:rFonts w:asciiTheme="minorHAnsi" w:hAnsiTheme="minorHAnsi" w:cstheme="minorHAnsi"/>
                <w:b/>
                <w:szCs w:val="20"/>
              </w:rPr>
              <w:t xml:space="preserve">al </w:t>
            </w:r>
            <w:r w:rsidR="009F0AF7" w:rsidRPr="009F0AF7">
              <w:rPr>
                <w:rFonts w:asciiTheme="minorHAnsi" w:hAnsiTheme="minorHAnsi" w:cstheme="minorHAnsi"/>
                <w:b/>
                <w:szCs w:val="20"/>
              </w:rPr>
              <w:t>14 de mayo</w:t>
            </w:r>
            <w:r w:rsidR="000F5CB7" w:rsidRPr="009F0AF7">
              <w:rPr>
                <w:rFonts w:asciiTheme="minorHAnsi" w:hAnsiTheme="minorHAnsi" w:cstheme="minorHAnsi"/>
                <w:b/>
                <w:szCs w:val="20"/>
              </w:rPr>
              <w:t xml:space="preserve"> </w:t>
            </w:r>
            <w:r w:rsidR="004D7990" w:rsidRPr="009F0AF7">
              <w:rPr>
                <w:rFonts w:asciiTheme="minorHAnsi" w:hAnsiTheme="minorHAnsi" w:cstheme="minorHAnsi"/>
                <w:b/>
                <w:szCs w:val="20"/>
              </w:rPr>
              <w:t>h</w:t>
            </w:r>
            <w:r w:rsidR="00704E54" w:rsidRPr="009F0AF7">
              <w:rPr>
                <w:rFonts w:asciiTheme="minorHAnsi" w:hAnsiTheme="minorHAnsi" w:cstheme="minorHAnsi"/>
                <w:b/>
                <w:szCs w:val="20"/>
              </w:rPr>
              <w:t xml:space="preserve">asta las 18 </w:t>
            </w:r>
            <w:proofErr w:type="spellStart"/>
            <w:r w:rsidR="00704E54" w:rsidRPr="009F0AF7">
              <w:rPr>
                <w:rFonts w:asciiTheme="minorHAnsi" w:hAnsiTheme="minorHAnsi" w:cstheme="minorHAnsi"/>
                <w:b/>
                <w:szCs w:val="20"/>
              </w:rPr>
              <w:t>hs</w:t>
            </w:r>
            <w:proofErr w:type="spellEnd"/>
            <w:r w:rsidR="00704E54" w:rsidRPr="009F0AF7">
              <w:rPr>
                <w:rFonts w:asciiTheme="minorHAnsi" w:hAnsiTheme="minorHAnsi" w:cstheme="minorHAnsi"/>
                <w:b/>
                <w:szCs w:val="20"/>
              </w:rPr>
              <w:t>.</w:t>
            </w:r>
            <w:r w:rsidR="00704E54" w:rsidRPr="009F0AF7">
              <w:rPr>
                <w:b/>
                <w:sz w:val="24"/>
              </w:rPr>
              <w:t xml:space="preserve"> </w:t>
            </w:r>
            <w:r w:rsidR="0099596A" w:rsidRPr="009F0AF7">
              <w:rPr>
                <w:b/>
                <w:sz w:val="24"/>
              </w:rPr>
              <w:t xml:space="preserve"> </w:t>
            </w:r>
          </w:p>
          <w:p w:rsidR="001E50F9" w:rsidRPr="009F0AF7" w:rsidRDefault="00254AE4" w:rsidP="00254AE4">
            <w:pPr>
              <w:spacing w:after="0" w:line="240" w:lineRule="auto"/>
            </w:pPr>
            <w:r w:rsidRPr="009F0AF7">
              <w:t xml:space="preserve">De acuerdo al </w:t>
            </w:r>
            <w:r w:rsidR="008F5814" w:rsidRPr="009F0AF7">
              <w:t>Reglamento</w:t>
            </w:r>
            <w:r w:rsidRPr="009F0AF7">
              <w:t>, el envío de toda la documentación en formato digital debe ser a</w:t>
            </w:r>
            <w:r w:rsidR="001E50F9" w:rsidRPr="009F0AF7">
              <w:t xml:space="preserve">l siguiente mail: </w:t>
            </w:r>
          </w:p>
          <w:p w:rsidR="008D093A" w:rsidRDefault="00367BBD" w:rsidP="008D093A">
            <w:pPr>
              <w:spacing w:after="0" w:line="240" w:lineRule="auto"/>
            </w:pPr>
            <w:hyperlink r:id="rId7" w:history="1">
              <w:r w:rsidR="008D093A" w:rsidRPr="009C64C1">
                <w:rPr>
                  <w:rStyle w:val="Hipervnculo"/>
                </w:rPr>
                <w:t>mesadeentradasCSMMF@buenosaires.gob.ar</w:t>
              </w:r>
            </w:hyperlink>
            <w:r w:rsidR="008D093A">
              <w:t xml:space="preserve"> </w:t>
            </w:r>
          </w:p>
          <w:p w:rsidR="00254AE4" w:rsidRPr="008F26FE" w:rsidRDefault="00254AE4" w:rsidP="00254AE4">
            <w:pPr>
              <w:spacing w:after="0" w:line="240" w:lineRule="auto"/>
            </w:pPr>
            <w:r>
              <w:t>Cada postulante recibirá el acuse de recibo de la documentación.</w:t>
            </w:r>
          </w:p>
        </w:tc>
      </w:tr>
    </w:tbl>
    <w:p w:rsidR="00254AE4" w:rsidRDefault="008F26FE" w:rsidP="00254AE4">
      <w:pPr>
        <w:jc w:val="center"/>
        <w:rPr>
          <w:u w:val="single"/>
        </w:rPr>
      </w:pPr>
      <w:r w:rsidRPr="008F26FE">
        <w:rPr>
          <w:u w:val="single"/>
        </w:rPr>
        <w:t>FICHA PARA CONVOCATORIAS DOCENTES</w:t>
      </w:r>
    </w:p>
    <w:p w:rsidR="00254AE4" w:rsidRDefault="00254AE4" w:rsidP="00B6620C">
      <w:pPr>
        <w:spacing w:after="0"/>
        <w:rPr>
          <w:u w:val="single"/>
        </w:rPr>
      </w:pPr>
    </w:p>
    <w:p w:rsidR="00B6620C" w:rsidRDefault="00B6620C" w:rsidP="00254AE4">
      <w:pPr>
        <w:rPr>
          <w:u w:val="single"/>
        </w:rPr>
      </w:pPr>
    </w:p>
    <w:p w:rsidR="00D1029E" w:rsidRDefault="00254AE4" w:rsidP="00254AE4">
      <w:r w:rsidRPr="00254AE4">
        <w:rPr>
          <w:u w:val="single"/>
        </w:rPr>
        <w:t>Aclaraci</w:t>
      </w:r>
      <w:r w:rsidR="00D1029E">
        <w:rPr>
          <w:u w:val="single"/>
        </w:rPr>
        <w:t>ones</w:t>
      </w:r>
      <w:r>
        <w:t xml:space="preserve">: </w:t>
      </w:r>
    </w:p>
    <w:p w:rsidR="001E50F9" w:rsidRPr="00254AE4" w:rsidRDefault="00D1029E" w:rsidP="00D1029E">
      <w:pPr>
        <w:pStyle w:val="Prrafodelista"/>
        <w:numPr>
          <w:ilvl w:val="0"/>
          <w:numId w:val="2"/>
        </w:numPr>
        <w:ind w:left="284" w:hanging="284"/>
      </w:pPr>
      <w:r>
        <w:t>L</w:t>
      </w:r>
      <w:r w:rsidR="00254AE4" w:rsidRPr="00254AE4">
        <w:t xml:space="preserve">as coberturas interinas quedan sujetas a la sustanciación del </w:t>
      </w:r>
      <w:r w:rsidR="00254AE4">
        <w:t>C</w:t>
      </w:r>
      <w:r w:rsidR="00254AE4" w:rsidRPr="00254AE4">
        <w:t xml:space="preserve">oncurso por </w:t>
      </w:r>
      <w:r w:rsidR="00254AE4">
        <w:t>D</w:t>
      </w:r>
      <w:r w:rsidR="00254AE4" w:rsidRPr="00254AE4">
        <w:t>ecreto 1151/</w:t>
      </w:r>
      <w:r w:rsidR="00254AE4">
        <w:t>GCBA</w:t>
      </w:r>
      <w:r w:rsidR="00254AE4" w:rsidRPr="00254AE4">
        <w:t>/2003</w:t>
      </w:r>
    </w:p>
    <w:p w:rsidR="00BD7DBE" w:rsidRDefault="00BD7DBE" w:rsidP="00D1029E">
      <w:pPr>
        <w:pStyle w:val="Prrafodelista"/>
        <w:numPr>
          <w:ilvl w:val="0"/>
          <w:numId w:val="2"/>
        </w:numPr>
        <w:spacing w:after="6" w:line="240" w:lineRule="auto"/>
        <w:ind w:left="284" w:hanging="284"/>
        <w:jc w:val="both"/>
      </w:pPr>
      <w:r w:rsidRPr="00163044">
        <w:t xml:space="preserve">El Orden de Mérito alcanzado para cada incumbencia tendrá </w:t>
      </w:r>
      <w:r w:rsidRPr="00D1029E">
        <w:rPr>
          <w:b/>
        </w:rPr>
        <w:t>vigencia y validez máxima de 3 (tres) años</w:t>
      </w:r>
      <w:r>
        <w:t xml:space="preserve"> según lo establece la DI-2018-387-DGEART en su Anexo I.</w:t>
      </w:r>
    </w:p>
    <w:p w:rsidR="0065384B" w:rsidRDefault="0065384B" w:rsidP="0065384B">
      <w:pPr>
        <w:spacing w:after="6" w:line="240" w:lineRule="auto"/>
        <w:jc w:val="both"/>
      </w:pPr>
    </w:p>
    <w:p w:rsidR="00725D0F" w:rsidRDefault="00725D0F" w:rsidP="0065384B">
      <w:pPr>
        <w:spacing w:after="6" w:line="240" w:lineRule="auto"/>
        <w:jc w:val="both"/>
      </w:pPr>
    </w:p>
    <w:p w:rsidR="0065384B" w:rsidRDefault="0065384B" w:rsidP="0065384B">
      <w:pPr>
        <w:spacing w:after="6" w:line="240" w:lineRule="auto"/>
        <w:jc w:val="both"/>
        <w:rPr>
          <w:rFonts w:asciiTheme="minorHAnsi" w:hAnsiTheme="minorHAnsi" w:cstheme="minorHAnsi"/>
        </w:rPr>
      </w:pPr>
    </w:p>
    <w:p w:rsidR="001C4EB1" w:rsidRDefault="001C4EB1" w:rsidP="0065384B">
      <w:pPr>
        <w:spacing w:after="6" w:line="240" w:lineRule="auto"/>
        <w:jc w:val="both"/>
        <w:rPr>
          <w:rFonts w:asciiTheme="minorHAnsi" w:hAnsiTheme="minorHAnsi" w:cstheme="minorHAnsi"/>
        </w:rPr>
      </w:pPr>
    </w:p>
    <w:p w:rsidR="001C4EB1" w:rsidRDefault="001C4EB1" w:rsidP="0065384B">
      <w:pPr>
        <w:spacing w:after="6" w:line="240" w:lineRule="auto"/>
        <w:jc w:val="both"/>
        <w:rPr>
          <w:rFonts w:asciiTheme="minorHAnsi" w:hAnsiTheme="minorHAnsi" w:cstheme="minorHAnsi"/>
        </w:rPr>
      </w:pPr>
    </w:p>
    <w:p w:rsidR="00862853" w:rsidRDefault="00862853" w:rsidP="0065384B">
      <w:pPr>
        <w:spacing w:after="6" w:line="240" w:lineRule="auto"/>
        <w:jc w:val="both"/>
        <w:rPr>
          <w:rFonts w:asciiTheme="minorHAnsi" w:hAnsiTheme="minorHAnsi" w:cstheme="minorHAnsi"/>
        </w:rPr>
      </w:pPr>
    </w:p>
    <w:p w:rsidR="0065384B" w:rsidRPr="009F7BB6" w:rsidRDefault="0065384B" w:rsidP="0065384B">
      <w:pPr>
        <w:spacing w:after="6" w:line="240" w:lineRule="auto"/>
        <w:jc w:val="both"/>
        <w:rPr>
          <w:rFonts w:asciiTheme="minorHAnsi" w:hAnsiTheme="minorHAnsi" w:cstheme="minorHAnsi"/>
        </w:rPr>
      </w:pPr>
      <w:r w:rsidRPr="009F7BB6">
        <w:rPr>
          <w:rFonts w:asciiTheme="minorHAnsi" w:hAnsiTheme="minorHAnsi" w:cstheme="minorHAnsi"/>
          <w:b/>
        </w:rPr>
        <w:lastRenderedPageBreak/>
        <w:t xml:space="preserve">(*) </w:t>
      </w:r>
      <w:r w:rsidRPr="009F7BB6">
        <w:rPr>
          <w:rFonts w:asciiTheme="minorHAnsi" w:hAnsiTheme="minorHAnsi" w:cstheme="minorHAnsi"/>
        </w:rPr>
        <w:t>Contenidos mínimos del Plan de Estudios</w:t>
      </w:r>
    </w:p>
    <w:p w:rsidR="009F7BB6" w:rsidRPr="00725D0F" w:rsidRDefault="009F7BB6" w:rsidP="009F7BB6">
      <w:pPr>
        <w:spacing w:after="0" w:line="240" w:lineRule="auto"/>
        <w:jc w:val="both"/>
        <w:rPr>
          <w:rFonts w:asciiTheme="minorHAnsi" w:hAnsiTheme="minorHAnsi" w:cstheme="minorHAnsi"/>
          <w:b/>
          <w:sz w:val="14"/>
        </w:rPr>
      </w:pPr>
    </w:p>
    <w:p w:rsidR="001C4EB1" w:rsidRPr="001C4EB1" w:rsidRDefault="001C4EB1" w:rsidP="001C4EB1">
      <w:pPr>
        <w:spacing w:after="0" w:line="240" w:lineRule="auto"/>
        <w:jc w:val="both"/>
        <w:rPr>
          <w:rFonts w:asciiTheme="minorHAnsi" w:hAnsiTheme="minorHAnsi" w:cstheme="minorHAnsi"/>
          <w:b/>
          <w:sz w:val="24"/>
        </w:rPr>
      </w:pPr>
      <w:r w:rsidRPr="001C4EB1">
        <w:rPr>
          <w:rFonts w:asciiTheme="minorHAnsi" w:hAnsiTheme="minorHAnsi" w:cstheme="minorHAnsi"/>
          <w:b/>
          <w:sz w:val="24"/>
          <w:u w:val="single"/>
        </w:rPr>
        <w:t>TALLER</w:t>
      </w:r>
      <w:r w:rsidRPr="001C4EB1">
        <w:rPr>
          <w:rFonts w:asciiTheme="minorHAnsi" w:hAnsiTheme="minorHAnsi" w:cstheme="minorHAnsi"/>
          <w:b/>
          <w:sz w:val="24"/>
        </w:rPr>
        <w:t xml:space="preserve">: </w:t>
      </w:r>
      <w:r w:rsidRPr="001C4EB1">
        <w:rPr>
          <w:rFonts w:asciiTheme="minorHAnsi" w:hAnsiTheme="minorHAnsi" w:cstheme="minorHAnsi"/>
          <w:b/>
          <w:i/>
          <w:sz w:val="24"/>
        </w:rPr>
        <w:t>El rol y el trabajo docente</w:t>
      </w:r>
    </w:p>
    <w:p w:rsidR="001C4EB1" w:rsidRPr="001C4EB1" w:rsidRDefault="001C4EB1" w:rsidP="001C4EB1">
      <w:pPr>
        <w:spacing w:after="0" w:line="240" w:lineRule="auto"/>
        <w:jc w:val="both"/>
        <w:outlineLvl w:val="0"/>
        <w:rPr>
          <w:rFonts w:asciiTheme="minorHAnsi" w:hAnsiTheme="minorHAnsi" w:cstheme="minorHAnsi"/>
          <w:b/>
        </w:rPr>
      </w:pPr>
      <w:r w:rsidRPr="001C4EB1">
        <w:rPr>
          <w:rFonts w:asciiTheme="minorHAnsi" w:hAnsiTheme="minorHAnsi" w:cstheme="minorHAnsi"/>
          <w:b/>
        </w:rPr>
        <w:t>Objetivos</w:t>
      </w:r>
    </w:p>
    <w:p w:rsidR="001C4EB1" w:rsidRPr="001C4EB1" w:rsidRDefault="001C4EB1" w:rsidP="001C4EB1">
      <w:pPr>
        <w:pStyle w:val="Prrafodelista"/>
        <w:numPr>
          <w:ilvl w:val="0"/>
          <w:numId w:val="23"/>
        </w:numPr>
        <w:spacing w:after="0" w:line="240" w:lineRule="auto"/>
        <w:ind w:left="284" w:hanging="284"/>
        <w:jc w:val="both"/>
        <w:rPr>
          <w:rFonts w:asciiTheme="minorHAnsi" w:hAnsiTheme="minorHAnsi" w:cstheme="minorHAnsi"/>
        </w:rPr>
      </w:pPr>
      <w:r w:rsidRPr="001C4EB1">
        <w:rPr>
          <w:rFonts w:asciiTheme="minorHAnsi" w:hAnsiTheme="minorHAnsi" w:cstheme="minorHAnsi"/>
        </w:rPr>
        <w:t>Analizar y comprender las características y distintas temáticas vinculadas al trabajo, la profesión y el rol docente y la función del docente de música dentro del aula y en su inserción en diversos ámbitos educativos</w:t>
      </w:r>
    </w:p>
    <w:p w:rsidR="001C4EB1" w:rsidRPr="001C4EB1" w:rsidRDefault="001C4EB1" w:rsidP="001C4EB1">
      <w:pPr>
        <w:pStyle w:val="Prrafodelista"/>
        <w:numPr>
          <w:ilvl w:val="0"/>
          <w:numId w:val="23"/>
        </w:numPr>
        <w:autoSpaceDE w:val="0"/>
        <w:autoSpaceDN w:val="0"/>
        <w:adjustRightInd w:val="0"/>
        <w:spacing w:after="0" w:line="240" w:lineRule="auto"/>
        <w:ind w:left="284" w:hanging="294"/>
        <w:jc w:val="both"/>
        <w:rPr>
          <w:rFonts w:asciiTheme="minorHAnsi" w:hAnsiTheme="minorHAnsi" w:cstheme="minorHAnsi"/>
        </w:rPr>
      </w:pPr>
      <w:r w:rsidRPr="001C4EB1">
        <w:rPr>
          <w:rFonts w:asciiTheme="minorHAnsi" w:hAnsiTheme="minorHAnsi" w:cstheme="minorHAnsi"/>
        </w:rPr>
        <w:t>Identificar características y supuestos fundantes de las prácticas educativas.</w:t>
      </w:r>
    </w:p>
    <w:p w:rsidR="001C4EB1" w:rsidRPr="001C4EB1" w:rsidRDefault="001C4EB1" w:rsidP="001C4EB1">
      <w:pPr>
        <w:pStyle w:val="Prrafodelista"/>
        <w:numPr>
          <w:ilvl w:val="0"/>
          <w:numId w:val="23"/>
        </w:numPr>
        <w:autoSpaceDE w:val="0"/>
        <w:autoSpaceDN w:val="0"/>
        <w:adjustRightInd w:val="0"/>
        <w:spacing w:after="0" w:line="240" w:lineRule="auto"/>
        <w:ind w:left="284" w:hanging="294"/>
        <w:jc w:val="both"/>
        <w:rPr>
          <w:rFonts w:asciiTheme="minorHAnsi" w:hAnsiTheme="minorHAnsi" w:cstheme="minorHAnsi"/>
        </w:rPr>
      </w:pPr>
      <w:r w:rsidRPr="001C4EB1">
        <w:rPr>
          <w:rFonts w:asciiTheme="minorHAnsi" w:hAnsiTheme="minorHAnsi" w:cstheme="minorHAnsi"/>
        </w:rPr>
        <w:t>Desarrollar criterios para el análisis del rol y de las prácticas docentes y su inserción en el contexto educativo.</w:t>
      </w:r>
    </w:p>
    <w:p w:rsidR="001C4EB1" w:rsidRPr="001C4EB1" w:rsidRDefault="001C4EB1" w:rsidP="001C4EB1">
      <w:pPr>
        <w:pStyle w:val="Prrafodelista"/>
        <w:numPr>
          <w:ilvl w:val="0"/>
          <w:numId w:val="23"/>
        </w:numPr>
        <w:autoSpaceDE w:val="0"/>
        <w:autoSpaceDN w:val="0"/>
        <w:adjustRightInd w:val="0"/>
        <w:spacing w:after="0" w:line="240" w:lineRule="auto"/>
        <w:ind w:left="284" w:hanging="294"/>
        <w:jc w:val="both"/>
        <w:rPr>
          <w:rFonts w:asciiTheme="minorHAnsi" w:hAnsiTheme="minorHAnsi" w:cstheme="minorHAnsi"/>
        </w:rPr>
      </w:pPr>
      <w:r w:rsidRPr="001C4EB1">
        <w:rPr>
          <w:rFonts w:asciiTheme="minorHAnsi" w:hAnsiTheme="minorHAnsi" w:cstheme="minorHAnsi"/>
        </w:rPr>
        <w:t>Fortalecer el rol docente, posibilitando una mayor percepción de las situaciones y procesos grupales e individuales de los alumnos.</w:t>
      </w:r>
    </w:p>
    <w:p w:rsidR="001C4EB1" w:rsidRPr="001C4EB1" w:rsidRDefault="001C4EB1" w:rsidP="001C4EB1">
      <w:pPr>
        <w:pStyle w:val="Prrafodelista"/>
        <w:numPr>
          <w:ilvl w:val="0"/>
          <w:numId w:val="23"/>
        </w:numPr>
        <w:autoSpaceDE w:val="0"/>
        <w:autoSpaceDN w:val="0"/>
        <w:adjustRightInd w:val="0"/>
        <w:spacing w:after="0" w:line="240" w:lineRule="auto"/>
        <w:ind w:left="284" w:hanging="294"/>
        <w:jc w:val="both"/>
        <w:rPr>
          <w:rFonts w:asciiTheme="minorHAnsi" w:hAnsiTheme="minorHAnsi" w:cstheme="minorHAnsi"/>
        </w:rPr>
      </w:pPr>
      <w:r w:rsidRPr="001C4EB1">
        <w:rPr>
          <w:rFonts w:asciiTheme="minorHAnsi" w:hAnsiTheme="minorHAnsi" w:cstheme="minorHAnsi"/>
        </w:rPr>
        <w:t>Analizar reflexivamente y comprender los procesos internos del docente en su relación con el desarrollo de la clase.</w:t>
      </w:r>
    </w:p>
    <w:p w:rsidR="001C4EB1" w:rsidRPr="001C4EB1" w:rsidRDefault="001C4EB1" w:rsidP="001C4EB1">
      <w:pPr>
        <w:spacing w:after="0" w:line="240" w:lineRule="auto"/>
        <w:jc w:val="both"/>
        <w:outlineLvl w:val="0"/>
        <w:rPr>
          <w:rFonts w:asciiTheme="minorHAnsi" w:hAnsiTheme="minorHAnsi" w:cstheme="minorHAnsi"/>
          <w:b/>
        </w:rPr>
      </w:pPr>
      <w:r w:rsidRPr="001C4EB1">
        <w:rPr>
          <w:rFonts w:asciiTheme="minorHAnsi" w:hAnsiTheme="minorHAnsi" w:cstheme="minorHAnsi"/>
          <w:b/>
        </w:rPr>
        <w:t>Ejes de contenido</w:t>
      </w:r>
    </w:p>
    <w:p w:rsidR="001C4EB1" w:rsidRPr="001C4EB1" w:rsidRDefault="001C4EB1" w:rsidP="001C4EB1">
      <w:pPr>
        <w:pStyle w:val="Prrafodelista"/>
        <w:numPr>
          <w:ilvl w:val="0"/>
          <w:numId w:val="24"/>
        </w:numPr>
        <w:spacing w:after="0" w:line="240" w:lineRule="auto"/>
        <w:ind w:left="284" w:hanging="284"/>
        <w:jc w:val="both"/>
        <w:rPr>
          <w:rFonts w:asciiTheme="minorHAnsi" w:hAnsiTheme="minorHAnsi" w:cstheme="minorHAnsi"/>
        </w:rPr>
      </w:pPr>
      <w:r w:rsidRPr="001C4EB1">
        <w:rPr>
          <w:rFonts w:asciiTheme="minorHAnsi" w:hAnsiTheme="minorHAnsi" w:cstheme="minorHAnsi"/>
          <w:b/>
        </w:rPr>
        <w:t>El trabajo docente.</w:t>
      </w:r>
      <w:r w:rsidRPr="001C4EB1">
        <w:rPr>
          <w:rFonts w:asciiTheme="minorHAnsi" w:hAnsiTheme="minorHAnsi" w:cstheme="minorHAnsi"/>
        </w:rPr>
        <w:t xml:space="preserve"> El análisis de las características de la tarea del profesor de música desde el punto de vista de la realización de una práctica profesional. Las problemáticas laborales, las condiciones de trabajo, el papel dentro del sistema educativo. El análisis del lugar del docente como integrante de un equipo de trabajo: los vínculos con otros pares, con los equipos de conducción y supervisión.</w:t>
      </w:r>
    </w:p>
    <w:p w:rsidR="001C4EB1" w:rsidRPr="001C4EB1" w:rsidRDefault="001C4EB1" w:rsidP="001C4EB1">
      <w:pPr>
        <w:pStyle w:val="Prrafodelista"/>
        <w:numPr>
          <w:ilvl w:val="0"/>
          <w:numId w:val="24"/>
        </w:numPr>
        <w:spacing w:after="0" w:line="240" w:lineRule="auto"/>
        <w:ind w:left="284" w:hanging="284"/>
        <w:jc w:val="both"/>
        <w:rPr>
          <w:rFonts w:asciiTheme="minorHAnsi" w:hAnsiTheme="minorHAnsi" w:cstheme="minorHAnsi"/>
        </w:rPr>
      </w:pPr>
      <w:r w:rsidRPr="001C4EB1">
        <w:rPr>
          <w:rFonts w:asciiTheme="minorHAnsi" w:hAnsiTheme="minorHAnsi" w:cstheme="minorHAnsi"/>
          <w:b/>
        </w:rPr>
        <w:t>La tarea del docente.</w:t>
      </w:r>
      <w:r w:rsidRPr="001C4EB1">
        <w:rPr>
          <w:rFonts w:asciiTheme="minorHAnsi" w:hAnsiTheme="minorHAnsi" w:cstheme="minorHAnsi"/>
        </w:rPr>
        <w:t xml:space="preserve"> La inserción del docente en las tareas institucionales de la organización de la enseñanza: la organización de la clase, la coordinación del grupo, la preparación de las condiciones y otros.</w:t>
      </w:r>
    </w:p>
    <w:p w:rsidR="001C4EB1" w:rsidRPr="001C4EB1" w:rsidRDefault="001C4EB1" w:rsidP="001C4EB1">
      <w:pPr>
        <w:pStyle w:val="Prrafodelista"/>
        <w:numPr>
          <w:ilvl w:val="0"/>
          <w:numId w:val="24"/>
        </w:numPr>
        <w:spacing w:after="0" w:line="240" w:lineRule="auto"/>
        <w:ind w:left="284" w:hanging="284"/>
        <w:jc w:val="both"/>
        <w:rPr>
          <w:rFonts w:asciiTheme="minorHAnsi" w:hAnsiTheme="minorHAnsi" w:cstheme="minorHAnsi"/>
        </w:rPr>
      </w:pPr>
      <w:r w:rsidRPr="001C4EB1">
        <w:rPr>
          <w:rFonts w:asciiTheme="minorHAnsi" w:hAnsiTheme="minorHAnsi" w:cstheme="minorHAnsi"/>
          <w:b/>
        </w:rPr>
        <w:t>La identidad docente.</w:t>
      </w:r>
      <w:r w:rsidRPr="001C4EB1">
        <w:rPr>
          <w:rFonts w:asciiTheme="minorHAnsi" w:hAnsiTheme="minorHAnsi" w:cstheme="minorHAnsi"/>
        </w:rPr>
        <w:t xml:space="preserve"> Las nociones de campo profesional y </w:t>
      </w:r>
      <w:proofErr w:type="spellStart"/>
      <w:r w:rsidRPr="001C4EB1">
        <w:rPr>
          <w:rFonts w:asciiTheme="minorHAnsi" w:hAnsiTheme="minorHAnsi" w:cstheme="minorHAnsi"/>
        </w:rPr>
        <w:t>habitus</w:t>
      </w:r>
      <w:proofErr w:type="spellEnd"/>
      <w:r w:rsidRPr="001C4EB1">
        <w:rPr>
          <w:rFonts w:asciiTheme="minorHAnsi" w:hAnsiTheme="minorHAnsi" w:cstheme="minorHAnsi"/>
        </w:rPr>
        <w:t xml:space="preserve">. El análisis de la constitución de la identidad docente, desde la conformación de un </w:t>
      </w:r>
      <w:proofErr w:type="spellStart"/>
      <w:r w:rsidRPr="001C4EB1">
        <w:rPr>
          <w:rFonts w:asciiTheme="minorHAnsi" w:hAnsiTheme="minorHAnsi" w:cstheme="minorHAnsi"/>
        </w:rPr>
        <w:t>habitus</w:t>
      </w:r>
      <w:proofErr w:type="spellEnd"/>
      <w:r w:rsidRPr="001C4EB1">
        <w:rPr>
          <w:rFonts w:asciiTheme="minorHAnsi" w:hAnsiTheme="minorHAnsi" w:cstheme="minorHAnsi"/>
        </w:rPr>
        <w:t xml:space="preserve"> y desde los procesos de socialización e internalización de un determinado modelo de actuar/pensar/sentir docente. La conformación histórica de la tarea docente: las tradiciones argentinas y latinoamericanas. </w:t>
      </w:r>
    </w:p>
    <w:p w:rsidR="001C4EB1" w:rsidRPr="001C4EB1" w:rsidRDefault="001C4EB1" w:rsidP="001C4EB1">
      <w:pPr>
        <w:pStyle w:val="Prrafodelista"/>
        <w:numPr>
          <w:ilvl w:val="0"/>
          <w:numId w:val="24"/>
        </w:numPr>
        <w:spacing w:after="0" w:line="240" w:lineRule="auto"/>
        <w:ind w:left="284" w:hanging="284"/>
        <w:jc w:val="both"/>
        <w:rPr>
          <w:rFonts w:asciiTheme="minorHAnsi" w:hAnsiTheme="minorHAnsi" w:cstheme="minorHAnsi"/>
        </w:rPr>
      </w:pPr>
      <w:r w:rsidRPr="001C4EB1">
        <w:rPr>
          <w:rFonts w:asciiTheme="minorHAnsi" w:hAnsiTheme="minorHAnsi" w:cstheme="minorHAnsi"/>
          <w:b/>
        </w:rPr>
        <w:t>Docente, alumnos y educandos en general.</w:t>
      </w:r>
      <w:r w:rsidRPr="001C4EB1">
        <w:rPr>
          <w:rFonts w:asciiTheme="minorHAnsi" w:hAnsiTheme="minorHAnsi" w:cstheme="minorHAnsi"/>
        </w:rPr>
        <w:t xml:space="preserve"> La reflexión sobre la contribución del docente al sentido público de la educación. La incidencia del trabajo docente en la construcción de la ciudadanía. El significado de la transmisión intergeneracional. Análisis de los aspectos vinculares y relacionales. La conformación de comunidades de aprendizaje.</w:t>
      </w:r>
    </w:p>
    <w:p w:rsidR="001C4EB1" w:rsidRDefault="001C4EB1" w:rsidP="009F7BB6">
      <w:pPr>
        <w:autoSpaceDE w:val="0"/>
        <w:autoSpaceDN w:val="0"/>
        <w:adjustRightInd w:val="0"/>
        <w:spacing w:after="0" w:line="240" w:lineRule="auto"/>
        <w:jc w:val="both"/>
        <w:rPr>
          <w:rFonts w:asciiTheme="minorHAnsi" w:hAnsiTheme="minorHAnsi" w:cstheme="minorHAnsi"/>
        </w:rPr>
      </w:pPr>
    </w:p>
    <w:p w:rsidR="001C4EB1" w:rsidRDefault="001C4EB1" w:rsidP="009F7BB6">
      <w:pPr>
        <w:autoSpaceDE w:val="0"/>
        <w:autoSpaceDN w:val="0"/>
        <w:adjustRightInd w:val="0"/>
        <w:spacing w:after="0" w:line="240" w:lineRule="auto"/>
        <w:jc w:val="both"/>
        <w:rPr>
          <w:rFonts w:asciiTheme="minorHAnsi" w:hAnsiTheme="minorHAnsi" w:cstheme="minorHAnsi"/>
        </w:rPr>
      </w:pPr>
    </w:p>
    <w:p w:rsidR="001C4EB1" w:rsidRDefault="001C4EB1" w:rsidP="009F7BB6">
      <w:pPr>
        <w:autoSpaceDE w:val="0"/>
        <w:autoSpaceDN w:val="0"/>
        <w:adjustRightInd w:val="0"/>
        <w:spacing w:after="0" w:line="240" w:lineRule="auto"/>
        <w:jc w:val="both"/>
        <w:rPr>
          <w:rFonts w:asciiTheme="minorHAnsi" w:hAnsiTheme="minorHAnsi" w:cstheme="minorHAnsi"/>
        </w:rPr>
      </w:pPr>
    </w:p>
    <w:p w:rsidR="001C4EB1" w:rsidRPr="009F7BB6" w:rsidRDefault="001C4EB1" w:rsidP="009F7BB6">
      <w:pPr>
        <w:autoSpaceDE w:val="0"/>
        <w:autoSpaceDN w:val="0"/>
        <w:adjustRightInd w:val="0"/>
        <w:spacing w:after="0" w:line="240" w:lineRule="auto"/>
        <w:jc w:val="both"/>
        <w:rPr>
          <w:rFonts w:asciiTheme="minorHAnsi" w:hAnsiTheme="minorHAnsi" w:cstheme="minorHAnsi"/>
        </w:rPr>
      </w:pPr>
      <w:bookmarkStart w:id="0" w:name="_GoBack"/>
      <w:bookmarkEnd w:id="0"/>
    </w:p>
    <w:p w:rsidR="009F7BB6" w:rsidRPr="009F7BB6" w:rsidRDefault="009F7BB6" w:rsidP="009F7BB6">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lang w:val="es-ES"/>
        </w:rPr>
      </w:pPr>
      <w:r w:rsidRPr="009F7BB6">
        <w:rPr>
          <w:rFonts w:asciiTheme="minorHAnsi" w:hAnsiTheme="minorHAnsi" w:cstheme="minorHAnsi"/>
          <w:lang w:val="es-ES"/>
        </w:rPr>
        <w:t>Se sugiere consultar la estructura de los planes vigentes en la web del Conservatorio a fin de comprender el contexto de esta unidad curricular dentro de toda la carrera.</w:t>
      </w:r>
    </w:p>
    <w:p w:rsidR="009F7BB6" w:rsidRPr="009F7BB6" w:rsidRDefault="00367BBD" w:rsidP="009F7BB6">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lang w:val="es-ES"/>
        </w:rPr>
      </w:pPr>
      <w:hyperlink r:id="rId8" w:tgtFrame="_blank" w:history="1">
        <w:r w:rsidR="009F7BB6" w:rsidRPr="009F7BB6">
          <w:rPr>
            <w:rStyle w:val="Hipervnculo"/>
            <w:rFonts w:asciiTheme="minorHAnsi" w:hAnsiTheme="minorHAnsi" w:cstheme="minorHAnsi"/>
            <w:color w:val="1155CC"/>
            <w:shd w:val="clear" w:color="auto" w:fill="FFFFFF"/>
            <w:lang w:val="es-ES"/>
          </w:rPr>
          <w:t>https://cmfalla-caba.infd.edu.ar/sitio/area-academica/</w:t>
        </w:r>
      </w:hyperlink>
      <w:r w:rsidR="009F7BB6" w:rsidRPr="009F7BB6">
        <w:rPr>
          <w:rFonts w:asciiTheme="minorHAnsi" w:hAnsiTheme="minorHAnsi" w:cstheme="minorHAnsi"/>
          <w:color w:val="222222"/>
          <w:shd w:val="clear" w:color="auto" w:fill="FFFFFF"/>
          <w:lang w:val="es-ES"/>
        </w:rPr>
        <w:t> </w:t>
      </w:r>
    </w:p>
    <w:p w:rsidR="0065384B" w:rsidRPr="009F7BB6" w:rsidRDefault="0065384B" w:rsidP="009F7BB6">
      <w:pPr>
        <w:autoSpaceDE w:val="0"/>
        <w:autoSpaceDN w:val="0"/>
        <w:adjustRightInd w:val="0"/>
        <w:spacing w:after="0" w:line="240" w:lineRule="auto"/>
        <w:jc w:val="both"/>
        <w:rPr>
          <w:rFonts w:asciiTheme="minorHAnsi" w:hAnsiTheme="minorHAnsi" w:cstheme="minorHAnsi"/>
        </w:rPr>
      </w:pPr>
    </w:p>
    <w:sectPr w:rsidR="0065384B" w:rsidRPr="009F7BB6" w:rsidSect="00725D0F">
      <w:headerReference w:type="default" r:id="rId9"/>
      <w:pgSz w:w="11906" w:h="16838"/>
      <w:pgMar w:top="1417" w:right="1416"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BBD" w:rsidRDefault="00367BBD" w:rsidP="00740EA4">
      <w:pPr>
        <w:spacing w:after="0" w:line="240" w:lineRule="auto"/>
      </w:pPr>
      <w:r>
        <w:separator/>
      </w:r>
    </w:p>
  </w:endnote>
  <w:endnote w:type="continuationSeparator" w:id="0">
    <w:p w:rsidR="00367BBD" w:rsidRDefault="00367BBD" w:rsidP="0074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BBD" w:rsidRDefault="00367BBD" w:rsidP="00740EA4">
      <w:pPr>
        <w:spacing w:after="0" w:line="240" w:lineRule="auto"/>
      </w:pPr>
      <w:r>
        <w:separator/>
      </w:r>
    </w:p>
  </w:footnote>
  <w:footnote w:type="continuationSeparator" w:id="0">
    <w:p w:rsidR="00367BBD" w:rsidRDefault="00367BBD" w:rsidP="00740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A4" w:rsidRDefault="000E0FBA" w:rsidP="00740EA4">
    <w:pPr>
      <w:pStyle w:val="Encabezado"/>
      <w:jc w:val="center"/>
      <w:rPr>
        <w:rFonts w:cs="Calibri"/>
        <w:b/>
      </w:rPr>
    </w:pPr>
    <w:r>
      <w:rPr>
        <w:noProof/>
        <w:lang w:eastAsia="es-AR"/>
      </w:rPr>
      <w:drawing>
        <wp:anchor distT="0" distB="0" distL="114300" distR="114300" simplePos="0" relativeHeight="251659264" behindDoc="0" locked="0" layoutInCell="1" hidden="0" allowOverlap="1" wp14:anchorId="48BA67E7" wp14:editId="3230F4D1">
          <wp:simplePos x="0" y="0"/>
          <wp:positionH relativeFrom="column">
            <wp:posOffset>-190500</wp:posOffset>
          </wp:positionH>
          <wp:positionV relativeFrom="paragraph">
            <wp:posOffset>-86360</wp:posOffset>
          </wp:positionV>
          <wp:extent cx="1762125" cy="802974"/>
          <wp:effectExtent l="0" t="0" r="0" b="0"/>
          <wp:wrapSquare wrapText="bothSides" distT="0" distB="0" distL="114300" distR="114300"/>
          <wp:docPr id="1" name="image1.jpg" descr="logos_falla_h.jpg"/>
          <wp:cNvGraphicFramePr/>
          <a:graphic xmlns:a="http://schemas.openxmlformats.org/drawingml/2006/main">
            <a:graphicData uri="http://schemas.openxmlformats.org/drawingml/2006/picture">
              <pic:pic xmlns:pic="http://schemas.openxmlformats.org/drawingml/2006/picture">
                <pic:nvPicPr>
                  <pic:cNvPr id="0" name="image1.jpg" descr="logos_falla_h.jpg"/>
                  <pic:cNvPicPr preferRelativeResize="0"/>
                </pic:nvPicPr>
                <pic:blipFill>
                  <a:blip r:embed="rId1"/>
                  <a:srcRect/>
                  <a:stretch>
                    <a:fillRect/>
                  </a:stretch>
                </pic:blipFill>
                <pic:spPr>
                  <a:xfrm>
                    <a:off x="0" y="0"/>
                    <a:ext cx="1762125" cy="802974"/>
                  </a:xfrm>
                  <a:prstGeom prst="rect">
                    <a:avLst/>
                  </a:prstGeom>
                  <a:ln/>
                </pic:spPr>
              </pic:pic>
            </a:graphicData>
          </a:graphic>
        </wp:anchor>
      </w:drawing>
    </w:r>
  </w:p>
  <w:p w:rsidR="00740EA4" w:rsidRDefault="00740EA4" w:rsidP="00740EA4">
    <w:pPr>
      <w:pStyle w:val="Encabezado"/>
      <w:jc w:val="center"/>
      <w:rPr>
        <w:rFonts w:cs="Calibri"/>
        <w:b/>
        <w:sz w:val="28"/>
        <w:szCs w:val="28"/>
      </w:rPr>
    </w:pPr>
    <w:r>
      <w:rPr>
        <w:rFonts w:cs="Calibri"/>
        <w:b/>
        <w:sz w:val="28"/>
        <w:szCs w:val="28"/>
      </w:rPr>
      <w:tab/>
    </w:r>
  </w:p>
  <w:p w:rsidR="00CA3BCC" w:rsidRDefault="00CA3BCC" w:rsidP="00740EA4">
    <w:pPr>
      <w:pStyle w:val="Encabezado"/>
      <w:jc w:val="center"/>
      <w:rPr>
        <w:rFonts w:cs="Calibri"/>
        <w:b/>
        <w:sz w:val="28"/>
        <w:szCs w:val="28"/>
      </w:rPr>
    </w:pPr>
  </w:p>
  <w:p w:rsidR="00740EA4" w:rsidRDefault="00740E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28DB"/>
    <w:multiLevelType w:val="multilevel"/>
    <w:tmpl w:val="372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350E9"/>
    <w:multiLevelType w:val="hybridMultilevel"/>
    <w:tmpl w:val="6BE4830C"/>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9E5108"/>
    <w:multiLevelType w:val="hybridMultilevel"/>
    <w:tmpl w:val="D012D70E"/>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B9D5710"/>
    <w:multiLevelType w:val="hybridMultilevel"/>
    <w:tmpl w:val="441407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CD17AA7"/>
    <w:multiLevelType w:val="hybridMultilevel"/>
    <w:tmpl w:val="9CA60954"/>
    <w:lvl w:ilvl="0" w:tplc="2240331A">
      <w:start w:val="1"/>
      <w:numFmt w:val="decimal"/>
      <w:lvlText w:val="%1."/>
      <w:lvlJc w:val="left"/>
      <w:pPr>
        <w:ind w:left="644" w:hanging="360"/>
      </w:pPr>
      <w:rPr>
        <w:rFonts w:hint="default"/>
        <w:b/>
      </w:rPr>
    </w:lvl>
    <w:lvl w:ilvl="1" w:tplc="2C0A0019" w:tentative="1">
      <w:start w:val="1"/>
      <w:numFmt w:val="lowerLetter"/>
      <w:lvlText w:val="%2."/>
      <w:lvlJc w:val="left"/>
      <w:pPr>
        <w:ind w:left="1582" w:hanging="360"/>
      </w:pPr>
    </w:lvl>
    <w:lvl w:ilvl="2" w:tplc="2C0A001B" w:tentative="1">
      <w:start w:val="1"/>
      <w:numFmt w:val="lowerRoman"/>
      <w:lvlText w:val="%3."/>
      <w:lvlJc w:val="right"/>
      <w:pPr>
        <w:ind w:left="2302" w:hanging="180"/>
      </w:pPr>
    </w:lvl>
    <w:lvl w:ilvl="3" w:tplc="2C0A000F" w:tentative="1">
      <w:start w:val="1"/>
      <w:numFmt w:val="decimal"/>
      <w:lvlText w:val="%4."/>
      <w:lvlJc w:val="left"/>
      <w:pPr>
        <w:ind w:left="3022" w:hanging="360"/>
      </w:pPr>
    </w:lvl>
    <w:lvl w:ilvl="4" w:tplc="2C0A0019" w:tentative="1">
      <w:start w:val="1"/>
      <w:numFmt w:val="lowerLetter"/>
      <w:lvlText w:val="%5."/>
      <w:lvlJc w:val="left"/>
      <w:pPr>
        <w:ind w:left="3742" w:hanging="360"/>
      </w:pPr>
    </w:lvl>
    <w:lvl w:ilvl="5" w:tplc="2C0A001B" w:tentative="1">
      <w:start w:val="1"/>
      <w:numFmt w:val="lowerRoman"/>
      <w:lvlText w:val="%6."/>
      <w:lvlJc w:val="right"/>
      <w:pPr>
        <w:ind w:left="4462" w:hanging="180"/>
      </w:pPr>
    </w:lvl>
    <w:lvl w:ilvl="6" w:tplc="2C0A000F" w:tentative="1">
      <w:start w:val="1"/>
      <w:numFmt w:val="decimal"/>
      <w:lvlText w:val="%7."/>
      <w:lvlJc w:val="left"/>
      <w:pPr>
        <w:ind w:left="5182" w:hanging="360"/>
      </w:pPr>
    </w:lvl>
    <w:lvl w:ilvl="7" w:tplc="2C0A0019" w:tentative="1">
      <w:start w:val="1"/>
      <w:numFmt w:val="lowerLetter"/>
      <w:lvlText w:val="%8."/>
      <w:lvlJc w:val="left"/>
      <w:pPr>
        <w:ind w:left="5902" w:hanging="360"/>
      </w:pPr>
    </w:lvl>
    <w:lvl w:ilvl="8" w:tplc="2C0A001B" w:tentative="1">
      <w:start w:val="1"/>
      <w:numFmt w:val="lowerRoman"/>
      <w:lvlText w:val="%9."/>
      <w:lvlJc w:val="right"/>
      <w:pPr>
        <w:ind w:left="6622" w:hanging="180"/>
      </w:pPr>
    </w:lvl>
  </w:abstractNum>
  <w:abstractNum w:abstractNumId="5" w15:restartNumberingAfterBreak="0">
    <w:nsid w:val="30903D9F"/>
    <w:multiLevelType w:val="hybridMultilevel"/>
    <w:tmpl w:val="947AA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1F13581"/>
    <w:multiLevelType w:val="multilevel"/>
    <w:tmpl w:val="978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F7E73"/>
    <w:multiLevelType w:val="multilevel"/>
    <w:tmpl w:val="C070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319AD"/>
    <w:multiLevelType w:val="hybridMultilevel"/>
    <w:tmpl w:val="94BC6F58"/>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FA276A4"/>
    <w:multiLevelType w:val="hybridMultilevel"/>
    <w:tmpl w:val="A1CCA0BA"/>
    <w:lvl w:ilvl="0" w:tplc="6C10046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C666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E2D2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86AF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CC2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FAAE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4A24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386E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3C2B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0A36A1B"/>
    <w:multiLevelType w:val="hybridMultilevel"/>
    <w:tmpl w:val="1E9CABEE"/>
    <w:lvl w:ilvl="0" w:tplc="1390F45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17A2AB7"/>
    <w:multiLevelType w:val="hybridMultilevel"/>
    <w:tmpl w:val="1940340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DF1495B"/>
    <w:multiLevelType w:val="hybridMultilevel"/>
    <w:tmpl w:val="8FBA4A04"/>
    <w:lvl w:ilvl="0" w:tplc="D4847CEA">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2845907"/>
    <w:multiLevelType w:val="hybridMultilevel"/>
    <w:tmpl w:val="3026A73E"/>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EFC2EDD"/>
    <w:multiLevelType w:val="hybridMultilevel"/>
    <w:tmpl w:val="3312807E"/>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5" w15:restartNumberingAfterBreak="0">
    <w:nsid w:val="5FE34554"/>
    <w:multiLevelType w:val="hybridMultilevel"/>
    <w:tmpl w:val="E6BA1E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6A8093A"/>
    <w:multiLevelType w:val="hybridMultilevel"/>
    <w:tmpl w:val="59C692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D360372"/>
    <w:multiLevelType w:val="hybridMultilevel"/>
    <w:tmpl w:val="CB0629DA"/>
    <w:lvl w:ilvl="0" w:tplc="38F6C1B4">
      <w:numFmt w:val="bullet"/>
      <w:lvlText w:val=""/>
      <w:lvlJc w:val="left"/>
      <w:pPr>
        <w:ind w:left="1078" w:hanging="360"/>
      </w:pPr>
      <w:rPr>
        <w:rFonts w:ascii="Symbol" w:eastAsia="Calibri" w:hAnsi="Symbol" w:cs="Arial" w:hint="default"/>
      </w:rPr>
    </w:lvl>
    <w:lvl w:ilvl="1" w:tplc="2C0A0003" w:tentative="1">
      <w:start w:val="1"/>
      <w:numFmt w:val="bullet"/>
      <w:lvlText w:val="o"/>
      <w:lvlJc w:val="left"/>
      <w:pPr>
        <w:ind w:left="1798" w:hanging="360"/>
      </w:pPr>
      <w:rPr>
        <w:rFonts w:ascii="Courier New" w:hAnsi="Courier New" w:cs="Courier New" w:hint="default"/>
      </w:rPr>
    </w:lvl>
    <w:lvl w:ilvl="2" w:tplc="2C0A0005" w:tentative="1">
      <w:start w:val="1"/>
      <w:numFmt w:val="bullet"/>
      <w:lvlText w:val=""/>
      <w:lvlJc w:val="left"/>
      <w:pPr>
        <w:ind w:left="2518" w:hanging="360"/>
      </w:pPr>
      <w:rPr>
        <w:rFonts w:ascii="Wingdings" w:hAnsi="Wingdings" w:hint="default"/>
      </w:rPr>
    </w:lvl>
    <w:lvl w:ilvl="3" w:tplc="2C0A0001" w:tentative="1">
      <w:start w:val="1"/>
      <w:numFmt w:val="bullet"/>
      <w:lvlText w:val=""/>
      <w:lvlJc w:val="left"/>
      <w:pPr>
        <w:ind w:left="3238" w:hanging="360"/>
      </w:pPr>
      <w:rPr>
        <w:rFonts w:ascii="Symbol" w:hAnsi="Symbol" w:hint="default"/>
      </w:rPr>
    </w:lvl>
    <w:lvl w:ilvl="4" w:tplc="2C0A0003" w:tentative="1">
      <w:start w:val="1"/>
      <w:numFmt w:val="bullet"/>
      <w:lvlText w:val="o"/>
      <w:lvlJc w:val="left"/>
      <w:pPr>
        <w:ind w:left="3958" w:hanging="360"/>
      </w:pPr>
      <w:rPr>
        <w:rFonts w:ascii="Courier New" w:hAnsi="Courier New" w:cs="Courier New" w:hint="default"/>
      </w:rPr>
    </w:lvl>
    <w:lvl w:ilvl="5" w:tplc="2C0A0005" w:tentative="1">
      <w:start w:val="1"/>
      <w:numFmt w:val="bullet"/>
      <w:lvlText w:val=""/>
      <w:lvlJc w:val="left"/>
      <w:pPr>
        <w:ind w:left="4678" w:hanging="360"/>
      </w:pPr>
      <w:rPr>
        <w:rFonts w:ascii="Wingdings" w:hAnsi="Wingdings" w:hint="default"/>
      </w:rPr>
    </w:lvl>
    <w:lvl w:ilvl="6" w:tplc="2C0A0001" w:tentative="1">
      <w:start w:val="1"/>
      <w:numFmt w:val="bullet"/>
      <w:lvlText w:val=""/>
      <w:lvlJc w:val="left"/>
      <w:pPr>
        <w:ind w:left="5398" w:hanging="360"/>
      </w:pPr>
      <w:rPr>
        <w:rFonts w:ascii="Symbol" w:hAnsi="Symbol" w:hint="default"/>
      </w:rPr>
    </w:lvl>
    <w:lvl w:ilvl="7" w:tplc="2C0A0003" w:tentative="1">
      <w:start w:val="1"/>
      <w:numFmt w:val="bullet"/>
      <w:lvlText w:val="o"/>
      <w:lvlJc w:val="left"/>
      <w:pPr>
        <w:ind w:left="6118" w:hanging="360"/>
      </w:pPr>
      <w:rPr>
        <w:rFonts w:ascii="Courier New" w:hAnsi="Courier New" w:cs="Courier New" w:hint="default"/>
      </w:rPr>
    </w:lvl>
    <w:lvl w:ilvl="8" w:tplc="2C0A0005" w:tentative="1">
      <w:start w:val="1"/>
      <w:numFmt w:val="bullet"/>
      <w:lvlText w:val=""/>
      <w:lvlJc w:val="left"/>
      <w:pPr>
        <w:ind w:left="6838" w:hanging="360"/>
      </w:pPr>
      <w:rPr>
        <w:rFonts w:ascii="Wingdings" w:hAnsi="Wingdings" w:hint="default"/>
      </w:rPr>
    </w:lvl>
  </w:abstractNum>
  <w:abstractNum w:abstractNumId="18" w15:restartNumberingAfterBreak="0">
    <w:nsid w:val="6DAF2B50"/>
    <w:multiLevelType w:val="hybridMultilevel"/>
    <w:tmpl w:val="C696F1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1912147"/>
    <w:multiLevelType w:val="hybridMultilevel"/>
    <w:tmpl w:val="B890056E"/>
    <w:lvl w:ilvl="0" w:tplc="8134203C">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742B65EB"/>
    <w:multiLevelType w:val="hybridMultilevel"/>
    <w:tmpl w:val="4E3CD3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8D14755"/>
    <w:multiLevelType w:val="hybridMultilevel"/>
    <w:tmpl w:val="E0FA610C"/>
    <w:lvl w:ilvl="0" w:tplc="901E7A76">
      <w:start w:val="1"/>
      <w:numFmt w:val="decimal"/>
      <w:lvlText w:val="%1."/>
      <w:lvlJc w:val="left"/>
      <w:pPr>
        <w:ind w:left="502"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E960D12"/>
    <w:multiLevelType w:val="hybridMultilevel"/>
    <w:tmpl w:val="38AC7A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0"/>
  </w:num>
  <w:num w:numId="4">
    <w:abstractNumId w:val="14"/>
  </w:num>
  <w:num w:numId="5">
    <w:abstractNumId w:val="22"/>
  </w:num>
  <w:num w:numId="6">
    <w:abstractNumId w:val="3"/>
  </w:num>
  <w:num w:numId="7">
    <w:abstractNumId w:val="13"/>
  </w:num>
  <w:num w:numId="8">
    <w:abstractNumId w:val="8"/>
  </w:num>
  <w:num w:numId="9">
    <w:abstractNumId w:val="1"/>
  </w:num>
  <w:num w:numId="10">
    <w:abstractNumId w:val="7"/>
  </w:num>
  <w:num w:numId="11">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abstractNumId w:val="0"/>
  </w:num>
  <w:num w:numId="13">
    <w:abstractNumId w:val="6"/>
  </w:num>
  <w:num w:numId="14">
    <w:abstractNumId w:val="10"/>
  </w:num>
  <w:num w:numId="15">
    <w:abstractNumId w:val="17"/>
  </w:num>
  <w:num w:numId="16">
    <w:abstractNumId w:val="2"/>
  </w:num>
  <w:num w:numId="17">
    <w:abstractNumId w:val="19"/>
  </w:num>
  <w:num w:numId="18">
    <w:abstractNumId w:val="18"/>
  </w:num>
  <w:num w:numId="19">
    <w:abstractNumId w:val="4"/>
  </w:num>
  <w:num w:numId="20">
    <w:abstractNumId w:val="15"/>
  </w:num>
  <w:num w:numId="21">
    <w:abstractNumId w:val="21"/>
  </w:num>
  <w:num w:numId="22">
    <w:abstractNumId w:val="16"/>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A4"/>
    <w:rsid w:val="00016EBC"/>
    <w:rsid w:val="00017D89"/>
    <w:rsid w:val="000577F7"/>
    <w:rsid w:val="00066C23"/>
    <w:rsid w:val="000B41C6"/>
    <w:rsid w:val="000E0FBA"/>
    <w:rsid w:val="000E15D6"/>
    <w:rsid w:val="000F5CB7"/>
    <w:rsid w:val="000F77E8"/>
    <w:rsid w:val="00105DE6"/>
    <w:rsid w:val="00157FF9"/>
    <w:rsid w:val="001866E2"/>
    <w:rsid w:val="001A34DD"/>
    <w:rsid w:val="001C278F"/>
    <w:rsid w:val="001C4EB1"/>
    <w:rsid w:val="001E50F9"/>
    <w:rsid w:val="00245695"/>
    <w:rsid w:val="00254AE4"/>
    <w:rsid w:val="00263BA4"/>
    <w:rsid w:val="002A33A8"/>
    <w:rsid w:val="002C67D5"/>
    <w:rsid w:val="002F01A0"/>
    <w:rsid w:val="002F3108"/>
    <w:rsid w:val="00302092"/>
    <w:rsid w:val="00321037"/>
    <w:rsid w:val="00325363"/>
    <w:rsid w:val="003255D5"/>
    <w:rsid w:val="00326130"/>
    <w:rsid w:val="00355F26"/>
    <w:rsid w:val="00366865"/>
    <w:rsid w:val="00367BBD"/>
    <w:rsid w:val="00377A06"/>
    <w:rsid w:val="003A4F90"/>
    <w:rsid w:val="00425E40"/>
    <w:rsid w:val="00432BAB"/>
    <w:rsid w:val="0043566B"/>
    <w:rsid w:val="00441029"/>
    <w:rsid w:val="00446470"/>
    <w:rsid w:val="00451114"/>
    <w:rsid w:val="00452B80"/>
    <w:rsid w:val="00455E1E"/>
    <w:rsid w:val="00470BA5"/>
    <w:rsid w:val="00477506"/>
    <w:rsid w:val="00480E8E"/>
    <w:rsid w:val="00482D07"/>
    <w:rsid w:val="004D7990"/>
    <w:rsid w:val="005177EA"/>
    <w:rsid w:val="0058046F"/>
    <w:rsid w:val="00593EE5"/>
    <w:rsid w:val="005C6F86"/>
    <w:rsid w:val="005D3CA7"/>
    <w:rsid w:val="00605C83"/>
    <w:rsid w:val="0061153F"/>
    <w:rsid w:val="00616A47"/>
    <w:rsid w:val="00621EB2"/>
    <w:rsid w:val="0063788B"/>
    <w:rsid w:val="00641B5A"/>
    <w:rsid w:val="00651C89"/>
    <w:rsid w:val="0065384B"/>
    <w:rsid w:val="00657513"/>
    <w:rsid w:val="00680B92"/>
    <w:rsid w:val="006B20DA"/>
    <w:rsid w:val="006D31C0"/>
    <w:rsid w:val="00704E54"/>
    <w:rsid w:val="00725285"/>
    <w:rsid w:val="00725D0F"/>
    <w:rsid w:val="00740EA4"/>
    <w:rsid w:val="007A27AE"/>
    <w:rsid w:val="007A425D"/>
    <w:rsid w:val="007B3FAB"/>
    <w:rsid w:val="00832957"/>
    <w:rsid w:val="00862853"/>
    <w:rsid w:val="00883231"/>
    <w:rsid w:val="00885498"/>
    <w:rsid w:val="00885592"/>
    <w:rsid w:val="00891E79"/>
    <w:rsid w:val="008D093A"/>
    <w:rsid w:val="008E20E6"/>
    <w:rsid w:val="008F26FE"/>
    <w:rsid w:val="008F5814"/>
    <w:rsid w:val="00951A3C"/>
    <w:rsid w:val="00955EE8"/>
    <w:rsid w:val="00975BDC"/>
    <w:rsid w:val="00981667"/>
    <w:rsid w:val="009825BA"/>
    <w:rsid w:val="0099596A"/>
    <w:rsid w:val="009A5EBC"/>
    <w:rsid w:val="009B51FE"/>
    <w:rsid w:val="009E0C41"/>
    <w:rsid w:val="009E7928"/>
    <w:rsid w:val="009F0AF7"/>
    <w:rsid w:val="009F4092"/>
    <w:rsid w:val="009F7BB6"/>
    <w:rsid w:val="00A01B07"/>
    <w:rsid w:val="00A17F70"/>
    <w:rsid w:val="00A369AE"/>
    <w:rsid w:val="00A52633"/>
    <w:rsid w:val="00A70BE8"/>
    <w:rsid w:val="00A817FD"/>
    <w:rsid w:val="00AA41F1"/>
    <w:rsid w:val="00AF757B"/>
    <w:rsid w:val="00AF7F28"/>
    <w:rsid w:val="00B278C1"/>
    <w:rsid w:val="00B50D7F"/>
    <w:rsid w:val="00B531EF"/>
    <w:rsid w:val="00B644AB"/>
    <w:rsid w:val="00B6620C"/>
    <w:rsid w:val="00B96071"/>
    <w:rsid w:val="00BA6509"/>
    <w:rsid w:val="00BD6C00"/>
    <w:rsid w:val="00BD7DBE"/>
    <w:rsid w:val="00BF1D5F"/>
    <w:rsid w:val="00C4348B"/>
    <w:rsid w:val="00C75C88"/>
    <w:rsid w:val="00C9260A"/>
    <w:rsid w:val="00C95ABF"/>
    <w:rsid w:val="00C96A3A"/>
    <w:rsid w:val="00CA3BCC"/>
    <w:rsid w:val="00CF4C9F"/>
    <w:rsid w:val="00D1029E"/>
    <w:rsid w:val="00D14DCE"/>
    <w:rsid w:val="00D2056B"/>
    <w:rsid w:val="00D31DDC"/>
    <w:rsid w:val="00D36C09"/>
    <w:rsid w:val="00D52066"/>
    <w:rsid w:val="00D62C9C"/>
    <w:rsid w:val="00D9152C"/>
    <w:rsid w:val="00D93C89"/>
    <w:rsid w:val="00DC7962"/>
    <w:rsid w:val="00DD64B7"/>
    <w:rsid w:val="00E11535"/>
    <w:rsid w:val="00E3010D"/>
    <w:rsid w:val="00E5013F"/>
    <w:rsid w:val="00E654D2"/>
    <w:rsid w:val="00E749AC"/>
    <w:rsid w:val="00E82571"/>
    <w:rsid w:val="00E8319B"/>
    <w:rsid w:val="00ED1F22"/>
    <w:rsid w:val="00F0605F"/>
    <w:rsid w:val="00F113CF"/>
    <w:rsid w:val="00F11529"/>
    <w:rsid w:val="00F36DF5"/>
    <w:rsid w:val="00FA0CB3"/>
    <w:rsid w:val="00FB5544"/>
    <w:rsid w:val="00FF0DEE"/>
    <w:rsid w:val="00FF22A4"/>
    <w:rsid w:val="00FF2D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D2FA6-E16B-4A57-A3BD-7E5DD985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D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0E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EA4"/>
  </w:style>
  <w:style w:type="paragraph" w:styleId="Piedepgina">
    <w:name w:val="footer"/>
    <w:basedOn w:val="Normal"/>
    <w:link w:val="PiedepginaCar"/>
    <w:uiPriority w:val="99"/>
    <w:unhideWhenUsed/>
    <w:rsid w:val="00740E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EA4"/>
  </w:style>
  <w:style w:type="character" w:styleId="Hipervnculo">
    <w:name w:val="Hyperlink"/>
    <w:uiPriority w:val="99"/>
    <w:unhideWhenUsed/>
    <w:rsid w:val="001E50F9"/>
    <w:rPr>
      <w:color w:val="0000FF"/>
      <w:u w:val="single"/>
    </w:rPr>
  </w:style>
  <w:style w:type="paragraph" w:styleId="Prrafodelista">
    <w:name w:val="List Paragraph"/>
    <w:basedOn w:val="Normal"/>
    <w:uiPriority w:val="34"/>
    <w:qFormat/>
    <w:rsid w:val="00D1029E"/>
    <w:pPr>
      <w:ind w:left="720"/>
      <w:contextualSpacing/>
    </w:pPr>
  </w:style>
  <w:style w:type="paragraph" w:styleId="Textocomentario">
    <w:name w:val="annotation text"/>
    <w:basedOn w:val="Normal"/>
    <w:link w:val="TextocomentarioCar"/>
    <w:uiPriority w:val="99"/>
    <w:unhideWhenUsed/>
    <w:rsid w:val="00D1029E"/>
    <w:pPr>
      <w:suppressAutoHyphens/>
    </w:pPr>
    <w:rPr>
      <w:rFonts w:eastAsia="SimSun" w:cs="Calibri"/>
      <w:kern w:val="2"/>
      <w:sz w:val="20"/>
      <w:szCs w:val="20"/>
      <w:lang w:eastAsia="ar-SA"/>
    </w:rPr>
  </w:style>
  <w:style w:type="character" w:customStyle="1" w:styleId="TextocomentarioCar">
    <w:name w:val="Texto comentario Car"/>
    <w:basedOn w:val="Fuentedeprrafopredeter"/>
    <w:link w:val="Textocomentario"/>
    <w:uiPriority w:val="99"/>
    <w:rsid w:val="00D1029E"/>
    <w:rPr>
      <w:rFonts w:eastAsia="SimSun" w:cs="Calibri"/>
      <w:kern w:val="2"/>
      <w:lang w:eastAsia="ar-SA"/>
    </w:rPr>
  </w:style>
  <w:style w:type="paragraph" w:styleId="NormalWeb">
    <w:name w:val="Normal (Web)"/>
    <w:basedOn w:val="Normal"/>
    <w:uiPriority w:val="99"/>
    <w:semiHidden/>
    <w:unhideWhenUsed/>
    <w:rsid w:val="00B644AB"/>
    <w:pPr>
      <w:spacing w:before="100" w:beforeAutospacing="1" w:after="100" w:after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unhideWhenUsed/>
    <w:rsid w:val="00995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58011">
      <w:bodyDiv w:val="1"/>
      <w:marLeft w:val="0"/>
      <w:marRight w:val="0"/>
      <w:marTop w:val="0"/>
      <w:marBottom w:val="0"/>
      <w:divBdr>
        <w:top w:val="none" w:sz="0" w:space="0" w:color="auto"/>
        <w:left w:val="none" w:sz="0" w:space="0" w:color="auto"/>
        <w:bottom w:val="none" w:sz="0" w:space="0" w:color="auto"/>
        <w:right w:val="none" w:sz="0" w:space="0" w:color="auto"/>
      </w:divBdr>
    </w:div>
    <w:div w:id="1190607874">
      <w:bodyDiv w:val="1"/>
      <w:marLeft w:val="0"/>
      <w:marRight w:val="0"/>
      <w:marTop w:val="0"/>
      <w:marBottom w:val="0"/>
      <w:divBdr>
        <w:top w:val="none" w:sz="0" w:space="0" w:color="auto"/>
        <w:left w:val="none" w:sz="0" w:space="0" w:color="auto"/>
        <w:bottom w:val="none" w:sz="0" w:space="0" w:color="auto"/>
        <w:right w:val="none" w:sz="0" w:space="0" w:color="auto"/>
      </w:divBdr>
      <w:divsChild>
        <w:div w:id="177663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falla-caba.infd.edu.ar/sitio/area-academica/" TargetMode="External"/><Relationship Id="rId3" Type="http://schemas.openxmlformats.org/officeDocument/2006/relationships/settings" Target="settings.xml"/><Relationship Id="rId7" Type="http://schemas.openxmlformats.org/officeDocument/2006/relationships/hyperlink" Target="mailto:mesadeentradasCSMMF@buenosaires.go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4244</CharactersWithSpaces>
  <SharedDoc>false</SharedDoc>
  <HLinks>
    <vt:vector size="6" baseType="variant">
      <vt:variant>
        <vt:i4>5701691</vt:i4>
      </vt:variant>
      <vt:variant>
        <vt:i4>0</vt:i4>
      </vt:variant>
      <vt:variant>
        <vt:i4>0</vt:i4>
      </vt:variant>
      <vt:variant>
        <vt:i4>5</vt:i4>
      </vt:variant>
      <vt:variant>
        <vt:lpwstr>mailto:departamento.ensambles@gmail.com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cp:lastModifiedBy>Full name</cp:lastModifiedBy>
  <cp:revision>3</cp:revision>
  <dcterms:created xsi:type="dcterms:W3CDTF">2024-04-26T13:00:00Z</dcterms:created>
  <dcterms:modified xsi:type="dcterms:W3CDTF">2024-04-26T13:03:00Z</dcterms:modified>
</cp:coreProperties>
</file>