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28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457"/>
      </w:tblGrid>
      <w:tr w:rsidR="00E8319B" w:rsidRPr="008F26FE" w:rsidTr="00105DE6">
        <w:trPr>
          <w:trHeight w:val="416"/>
        </w:trPr>
        <w:tc>
          <w:tcPr>
            <w:tcW w:w="2263" w:type="dxa"/>
            <w:vAlign w:val="center"/>
          </w:tcPr>
          <w:p w:rsidR="00740EA4" w:rsidRPr="008F26FE" w:rsidRDefault="00740EA4" w:rsidP="00DC7962">
            <w:pPr>
              <w:spacing w:after="0" w:line="240" w:lineRule="auto"/>
              <w:rPr>
                <w:b/>
              </w:rPr>
            </w:pPr>
            <w:r w:rsidRPr="008F26FE">
              <w:rPr>
                <w:b/>
              </w:rPr>
              <w:t>DEPARTAMENTO</w:t>
            </w:r>
            <w:r w:rsidR="00105DE6">
              <w:rPr>
                <w:b/>
              </w:rPr>
              <w:t xml:space="preserve"> ACADÉMICO</w:t>
            </w:r>
          </w:p>
        </w:tc>
        <w:tc>
          <w:tcPr>
            <w:tcW w:w="6457" w:type="dxa"/>
            <w:vAlign w:val="center"/>
          </w:tcPr>
          <w:p w:rsidR="00482D07" w:rsidRPr="00DC7962" w:rsidRDefault="008A4D61" w:rsidP="00DC7962">
            <w:pPr>
              <w:spacing w:after="0" w:line="240" w:lineRule="auto"/>
              <w:rPr>
                <w:b/>
              </w:rPr>
            </w:pPr>
            <w:r>
              <w:rPr>
                <w:b/>
              </w:rPr>
              <w:t>Formación General</w:t>
            </w:r>
          </w:p>
        </w:tc>
      </w:tr>
      <w:tr w:rsidR="00E8319B" w:rsidRPr="008F26FE" w:rsidTr="00105DE6">
        <w:trPr>
          <w:trHeight w:val="422"/>
        </w:trPr>
        <w:tc>
          <w:tcPr>
            <w:tcW w:w="2263" w:type="dxa"/>
            <w:vAlign w:val="center"/>
          </w:tcPr>
          <w:p w:rsidR="00740EA4" w:rsidRPr="008F26FE" w:rsidRDefault="00740EA4" w:rsidP="00DC7962">
            <w:pPr>
              <w:spacing w:after="0" w:line="240" w:lineRule="auto"/>
            </w:pPr>
            <w:r w:rsidRPr="008F26FE">
              <w:t>Coordinador</w:t>
            </w:r>
            <w:r w:rsidR="00105DE6">
              <w:t>a</w:t>
            </w:r>
            <w:r w:rsidRPr="008F26FE">
              <w:t xml:space="preserve"> </w:t>
            </w:r>
            <w:r w:rsidR="00105DE6">
              <w:t xml:space="preserve"> </w:t>
            </w:r>
            <w:r w:rsidRPr="008F26FE">
              <w:t>a/c</w:t>
            </w:r>
          </w:p>
        </w:tc>
        <w:tc>
          <w:tcPr>
            <w:tcW w:w="6457" w:type="dxa"/>
            <w:vAlign w:val="center"/>
          </w:tcPr>
          <w:p w:rsidR="00482D07" w:rsidRPr="008F26FE" w:rsidRDefault="008A4D61" w:rsidP="008A4D61">
            <w:pPr>
              <w:spacing w:after="0" w:line="240" w:lineRule="auto"/>
            </w:pPr>
            <w:r>
              <w:t>Alejandro Bandín</w:t>
            </w:r>
            <w:r w:rsidR="00951A3C">
              <w:t xml:space="preserve"> </w:t>
            </w:r>
          </w:p>
        </w:tc>
      </w:tr>
      <w:tr w:rsidR="00E8319B" w:rsidRPr="008F26FE" w:rsidTr="00105DE6">
        <w:trPr>
          <w:trHeight w:val="430"/>
        </w:trPr>
        <w:tc>
          <w:tcPr>
            <w:tcW w:w="2263" w:type="dxa"/>
            <w:vAlign w:val="center"/>
          </w:tcPr>
          <w:p w:rsidR="00740EA4" w:rsidRPr="008F26FE" w:rsidRDefault="00105DE6" w:rsidP="00DC7962">
            <w:pPr>
              <w:spacing w:after="0" w:line="240" w:lineRule="auto"/>
            </w:pPr>
            <w:r>
              <w:t>Espacio curricular</w:t>
            </w:r>
          </w:p>
        </w:tc>
        <w:tc>
          <w:tcPr>
            <w:tcW w:w="6457" w:type="dxa"/>
            <w:vAlign w:val="center"/>
          </w:tcPr>
          <w:p w:rsidR="00482D07" w:rsidRPr="007A425D" w:rsidRDefault="00D004FC" w:rsidP="009F0AF7">
            <w:pPr>
              <w:spacing w:after="0" w:line="240" w:lineRule="auto"/>
              <w:rPr>
                <w:b/>
                <w:sz w:val="24"/>
                <w:szCs w:val="24"/>
              </w:rPr>
            </w:pPr>
            <w:r>
              <w:rPr>
                <w:b/>
                <w:sz w:val="24"/>
                <w:szCs w:val="24"/>
              </w:rPr>
              <w:t>HISTORIA DE LA EDUCACIÓN ARGENTINA</w:t>
            </w:r>
            <w:r w:rsidR="00A17F70">
              <w:rPr>
                <w:b/>
                <w:sz w:val="24"/>
                <w:szCs w:val="24"/>
              </w:rPr>
              <w:t xml:space="preserve"> </w:t>
            </w:r>
          </w:p>
        </w:tc>
      </w:tr>
      <w:tr w:rsidR="00740EA4" w:rsidRPr="008F26FE" w:rsidTr="00105DE6">
        <w:trPr>
          <w:trHeight w:val="420"/>
        </w:trPr>
        <w:tc>
          <w:tcPr>
            <w:tcW w:w="2263" w:type="dxa"/>
            <w:vAlign w:val="center"/>
          </w:tcPr>
          <w:p w:rsidR="00740EA4" w:rsidRPr="008F26FE" w:rsidRDefault="00740EA4" w:rsidP="00105DE6">
            <w:pPr>
              <w:spacing w:after="0" w:line="240" w:lineRule="auto"/>
            </w:pPr>
            <w:r w:rsidRPr="008F26FE">
              <w:t>Ciclo o Nivel</w:t>
            </w:r>
            <w:r w:rsidR="009E0C41">
              <w:t xml:space="preserve"> </w:t>
            </w:r>
          </w:p>
        </w:tc>
        <w:tc>
          <w:tcPr>
            <w:tcW w:w="6457" w:type="dxa"/>
            <w:vAlign w:val="center"/>
          </w:tcPr>
          <w:p w:rsidR="00740EA4" w:rsidRPr="008F26FE" w:rsidRDefault="000E15D6" w:rsidP="00105DE6">
            <w:pPr>
              <w:spacing w:after="0" w:line="240" w:lineRule="auto"/>
            </w:pPr>
            <w:r>
              <w:t>Superior</w:t>
            </w:r>
            <w:r w:rsidR="00105DE6">
              <w:t xml:space="preserve"> </w:t>
            </w:r>
          </w:p>
        </w:tc>
      </w:tr>
      <w:tr w:rsidR="00E8319B" w:rsidRPr="008F26FE" w:rsidTr="00105DE6">
        <w:trPr>
          <w:trHeight w:val="1690"/>
        </w:trPr>
        <w:tc>
          <w:tcPr>
            <w:tcW w:w="2263" w:type="dxa"/>
            <w:vAlign w:val="center"/>
          </w:tcPr>
          <w:p w:rsidR="00740EA4" w:rsidRPr="008F26FE" w:rsidRDefault="00740EA4" w:rsidP="00DC7962">
            <w:pPr>
              <w:spacing w:after="0" w:line="240" w:lineRule="auto"/>
            </w:pPr>
            <w:r w:rsidRPr="008F26FE">
              <w:t>Perfil docente</w:t>
            </w:r>
          </w:p>
        </w:tc>
        <w:tc>
          <w:tcPr>
            <w:tcW w:w="6457" w:type="dxa"/>
            <w:vAlign w:val="center"/>
          </w:tcPr>
          <w:p w:rsidR="00C13347" w:rsidRPr="006F42C0" w:rsidRDefault="00C13347" w:rsidP="00C13347">
            <w:pPr>
              <w:spacing w:after="0" w:line="240" w:lineRule="auto"/>
              <w:jc w:val="both"/>
            </w:pPr>
            <w:r w:rsidRPr="006F42C0">
              <w:t>Título Docente</w:t>
            </w:r>
            <w:r>
              <w:t xml:space="preserve"> </w:t>
            </w:r>
            <w:r w:rsidR="00936AD4">
              <w:t xml:space="preserve">en Ciencias de la Educación, Ciencias Sociales </w:t>
            </w:r>
            <w:r>
              <w:t xml:space="preserve">con </w:t>
            </w:r>
            <w:r w:rsidRPr="006F42C0">
              <w:t>habilitación para el Nivel Superior. (Títulos otorgado por Instituciones regidas por Ley 24.521).</w:t>
            </w:r>
          </w:p>
          <w:p w:rsidR="00C13347" w:rsidRPr="008F26FE" w:rsidRDefault="00C13347" w:rsidP="00335ABC">
            <w:pPr>
              <w:spacing w:after="0" w:line="240" w:lineRule="auto"/>
              <w:jc w:val="both"/>
            </w:pPr>
            <w:r w:rsidRPr="006F42C0">
              <w:t>Se ponderará la experiencia y antecedentes docentes, como también la formación</w:t>
            </w:r>
            <w:r w:rsidR="00335ABC">
              <w:t>/especialización/antecedentes en relación al espacio curricular que se convoca.</w:t>
            </w:r>
          </w:p>
        </w:tc>
      </w:tr>
      <w:tr w:rsidR="00E8319B" w:rsidRPr="008F26FE" w:rsidTr="00105DE6">
        <w:trPr>
          <w:trHeight w:val="632"/>
        </w:trPr>
        <w:tc>
          <w:tcPr>
            <w:tcW w:w="2263" w:type="dxa"/>
            <w:vAlign w:val="center"/>
          </w:tcPr>
          <w:p w:rsidR="00740EA4" w:rsidRPr="008F26FE" w:rsidRDefault="00740EA4" w:rsidP="00680B92">
            <w:pPr>
              <w:spacing w:after="0" w:line="240" w:lineRule="auto"/>
            </w:pPr>
            <w:r w:rsidRPr="008F26FE">
              <w:t xml:space="preserve">Cantidad </w:t>
            </w:r>
            <w:r w:rsidR="00105DE6">
              <w:t xml:space="preserve">máxima </w:t>
            </w:r>
            <w:r w:rsidRPr="008F26FE">
              <w:t>de antecedentes</w:t>
            </w:r>
          </w:p>
        </w:tc>
        <w:tc>
          <w:tcPr>
            <w:tcW w:w="6457" w:type="dxa"/>
            <w:vAlign w:val="center"/>
          </w:tcPr>
          <w:p w:rsidR="00740EA4" w:rsidRPr="008F26FE" w:rsidRDefault="00DC7962" w:rsidP="00832957">
            <w:pPr>
              <w:spacing w:after="0" w:line="240" w:lineRule="auto"/>
            </w:pPr>
            <w:r>
              <w:t>1</w:t>
            </w:r>
            <w:r w:rsidR="00832957">
              <w:t>5</w:t>
            </w:r>
            <w:r w:rsidR="00D62C9C">
              <w:t xml:space="preserve"> </w:t>
            </w:r>
            <w:r>
              <w:t>(</w:t>
            </w:r>
            <w:r w:rsidR="00832957">
              <w:t>quince</w:t>
            </w:r>
            <w:r>
              <w:t>)</w:t>
            </w:r>
            <w:r w:rsidR="00680B92">
              <w:t xml:space="preserve"> antecedentes</w:t>
            </w:r>
            <w:r w:rsidR="00482D07">
              <w:t xml:space="preserve"> </w:t>
            </w:r>
            <w:r w:rsidR="00E8319B">
              <w:t>acordes al objeto de búsqueda</w:t>
            </w:r>
            <w:r w:rsidR="00263BA4">
              <w:t xml:space="preserve"> según Grilla adjuntada</w:t>
            </w:r>
            <w:r w:rsidR="00680B92">
              <w:t>.</w:t>
            </w:r>
          </w:p>
        </w:tc>
      </w:tr>
      <w:tr w:rsidR="00740EA4" w:rsidRPr="008F26FE" w:rsidTr="0065384B">
        <w:trPr>
          <w:trHeight w:val="1330"/>
        </w:trPr>
        <w:tc>
          <w:tcPr>
            <w:tcW w:w="2263" w:type="dxa"/>
            <w:vAlign w:val="center"/>
          </w:tcPr>
          <w:p w:rsidR="00740EA4" w:rsidRPr="008F26FE" w:rsidRDefault="00740EA4" w:rsidP="00832957">
            <w:pPr>
              <w:spacing w:after="0" w:line="240" w:lineRule="auto"/>
            </w:pPr>
            <w:r w:rsidRPr="008F26FE">
              <w:t>Pro</w:t>
            </w:r>
            <w:r w:rsidR="00832957">
              <w:t>puesta</w:t>
            </w:r>
            <w:r w:rsidRPr="008F26FE">
              <w:t xml:space="preserve"> Pedagógic</w:t>
            </w:r>
            <w:r w:rsidR="00832957">
              <w:t>a</w:t>
            </w:r>
          </w:p>
        </w:tc>
        <w:tc>
          <w:tcPr>
            <w:tcW w:w="6457" w:type="dxa"/>
            <w:vAlign w:val="center"/>
          </w:tcPr>
          <w:p w:rsidR="001A34DD" w:rsidRDefault="00016EBC" w:rsidP="001A34DD">
            <w:pPr>
              <w:spacing w:after="0" w:line="240" w:lineRule="auto"/>
              <w:rPr>
                <w:b/>
              </w:rPr>
            </w:pPr>
            <w:r w:rsidRPr="00016EBC">
              <w:t xml:space="preserve">Se requiere </w:t>
            </w:r>
            <w:r w:rsidR="00832957">
              <w:t>una propuesta</w:t>
            </w:r>
            <w:r w:rsidRPr="00016EBC">
              <w:t xml:space="preserve"> pedagógic</w:t>
            </w:r>
            <w:r w:rsidR="00832957">
              <w:t>a</w:t>
            </w:r>
            <w:r w:rsidRPr="00016EBC">
              <w:t xml:space="preserve"> original acorde a los objetivos generales y contenidos mínimos de</w:t>
            </w:r>
            <w:r w:rsidR="00D62C9C">
              <w:t>l</w:t>
            </w:r>
            <w:r>
              <w:t xml:space="preserve"> </w:t>
            </w:r>
            <w:r w:rsidR="00E3010D">
              <w:t>plan de estudios</w:t>
            </w:r>
            <w:r w:rsidR="00D62C9C">
              <w:t xml:space="preserve"> </w:t>
            </w:r>
            <w:r>
              <w:t xml:space="preserve">vigente </w:t>
            </w:r>
            <w:r w:rsidRPr="00016EBC">
              <w:rPr>
                <w:b/>
              </w:rPr>
              <w:t>(*)</w:t>
            </w:r>
            <w:r w:rsidR="001A34DD">
              <w:rPr>
                <w:b/>
              </w:rPr>
              <w:t>.</w:t>
            </w:r>
          </w:p>
          <w:p w:rsidR="00FA0CB3" w:rsidRPr="00016EBC" w:rsidRDefault="00A52633" w:rsidP="001A34DD">
            <w:pPr>
              <w:spacing w:after="0" w:line="240" w:lineRule="auto"/>
            </w:pPr>
            <w:r w:rsidRPr="00A52633">
              <w:t>Las características y detalle se encuentran en los Art. 35 y 36 del Reglamento.</w:t>
            </w:r>
            <w:r w:rsidR="000B41C6">
              <w:t xml:space="preserve"> </w:t>
            </w:r>
          </w:p>
        </w:tc>
      </w:tr>
      <w:tr w:rsidR="00740EA4" w:rsidRPr="008F26FE" w:rsidTr="00432BAB">
        <w:trPr>
          <w:trHeight w:val="994"/>
        </w:trPr>
        <w:tc>
          <w:tcPr>
            <w:tcW w:w="2263" w:type="dxa"/>
            <w:vAlign w:val="center"/>
          </w:tcPr>
          <w:p w:rsidR="00740EA4" w:rsidRPr="008F26FE" w:rsidRDefault="00740EA4" w:rsidP="00975BDC">
            <w:pPr>
              <w:spacing w:after="0" w:line="240" w:lineRule="auto"/>
            </w:pPr>
            <w:r w:rsidRPr="008F26FE">
              <w:t>Modalidad de coloquio</w:t>
            </w:r>
            <w:r w:rsidR="0043566B">
              <w:t xml:space="preserve"> </w:t>
            </w:r>
          </w:p>
        </w:tc>
        <w:tc>
          <w:tcPr>
            <w:tcW w:w="6457" w:type="dxa"/>
            <w:vAlign w:val="center"/>
          </w:tcPr>
          <w:p w:rsidR="00482D07" w:rsidRDefault="00955EE8" w:rsidP="00981667">
            <w:pPr>
              <w:spacing w:after="0" w:line="240" w:lineRule="auto"/>
            </w:pPr>
            <w:r>
              <w:t xml:space="preserve">La modalidad del coloquio </w:t>
            </w:r>
            <w:r w:rsidR="00E3010D">
              <w:t>ser</w:t>
            </w:r>
            <w:r w:rsidR="00470BA5">
              <w:t>á</w:t>
            </w:r>
            <w:r w:rsidR="00E3010D">
              <w:t xml:space="preserve"> presencial</w:t>
            </w:r>
            <w:r w:rsidR="00B96071">
              <w:t>.</w:t>
            </w:r>
          </w:p>
          <w:p w:rsidR="00263BA4" w:rsidRPr="008F26FE" w:rsidRDefault="00254AE4" w:rsidP="00981667">
            <w:pPr>
              <w:spacing w:after="0" w:line="240" w:lineRule="auto"/>
            </w:pPr>
            <w:r>
              <w:t>El coloquio puede incluir la d</w:t>
            </w:r>
            <w:r w:rsidR="00E3010D">
              <w:t>efensa del proyecto, entrevista</w:t>
            </w:r>
            <w:r w:rsidR="00FA0CB3">
              <w:t xml:space="preserve"> </w:t>
            </w:r>
            <w:r w:rsidR="00E3010D">
              <w:t xml:space="preserve">y/o </w:t>
            </w:r>
            <w:r>
              <w:t>clase</w:t>
            </w:r>
            <w:r w:rsidR="00FA0CB3">
              <w:t>.</w:t>
            </w:r>
          </w:p>
        </w:tc>
      </w:tr>
      <w:tr w:rsidR="00740EA4" w:rsidRPr="008F26FE" w:rsidTr="00105DE6">
        <w:trPr>
          <w:trHeight w:val="968"/>
        </w:trPr>
        <w:tc>
          <w:tcPr>
            <w:tcW w:w="2263" w:type="dxa"/>
            <w:vAlign w:val="center"/>
          </w:tcPr>
          <w:p w:rsidR="00740EA4" w:rsidRPr="008F26FE" w:rsidRDefault="00740EA4" w:rsidP="00254AE4">
            <w:pPr>
              <w:spacing w:after="0" w:line="240" w:lineRule="auto"/>
            </w:pPr>
            <w:r w:rsidRPr="008F26FE">
              <w:t>Comisión Evaluadora</w:t>
            </w:r>
          </w:p>
        </w:tc>
        <w:tc>
          <w:tcPr>
            <w:tcW w:w="6457" w:type="dxa"/>
            <w:vAlign w:val="center"/>
          </w:tcPr>
          <w:p w:rsidR="00651C89" w:rsidRPr="00432BAB" w:rsidRDefault="00651C89" w:rsidP="00254AE4">
            <w:pPr>
              <w:spacing w:after="0" w:line="240" w:lineRule="auto"/>
              <w:rPr>
                <w:rFonts w:asciiTheme="minorHAnsi" w:hAnsiTheme="minorHAnsi" w:cstheme="minorHAnsi"/>
              </w:rPr>
            </w:pPr>
            <w:r w:rsidRPr="00432BAB">
              <w:rPr>
                <w:rFonts w:asciiTheme="minorHAnsi" w:hAnsiTheme="minorHAnsi" w:cstheme="minorHAnsi"/>
              </w:rPr>
              <w:t>Prof.</w:t>
            </w:r>
            <w:r w:rsidR="009F7BB6">
              <w:rPr>
                <w:rFonts w:asciiTheme="minorHAnsi" w:hAnsiTheme="minorHAnsi" w:cstheme="minorHAnsi"/>
              </w:rPr>
              <w:t xml:space="preserve"> </w:t>
            </w:r>
            <w:r w:rsidR="00455B77">
              <w:rPr>
                <w:rFonts w:asciiTheme="minorHAnsi" w:hAnsiTheme="minorHAnsi" w:cstheme="minorHAnsi"/>
              </w:rPr>
              <w:t>Luciano De Marco</w:t>
            </w:r>
            <w:r w:rsidR="00D004FC">
              <w:rPr>
                <w:rFonts w:asciiTheme="minorHAnsi" w:hAnsiTheme="minorHAnsi" w:cstheme="minorHAnsi"/>
              </w:rPr>
              <w:t xml:space="preserve"> </w:t>
            </w:r>
          </w:p>
          <w:p w:rsidR="00651C89" w:rsidRPr="00432BAB" w:rsidRDefault="00254AE4" w:rsidP="00254AE4">
            <w:pPr>
              <w:spacing w:after="0" w:line="240" w:lineRule="auto"/>
              <w:rPr>
                <w:rFonts w:asciiTheme="minorHAnsi" w:hAnsiTheme="minorHAnsi" w:cstheme="minorHAnsi"/>
              </w:rPr>
            </w:pPr>
            <w:r w:rsidRPr="00432BAB">
              <w:rPr>
                <w:rFonts w:asciiTheme="minorHAnsi" w:hAnsiTheme="minorHAnsi" w:cstheme="minorHAnsi"/>
              </w:rPr>
              <w:t>Prof.</w:t>
            </w:r>
            <w:r w:rsidR="007A425D">
              <w:rPr>
                <w:rFonts w:asciiTheme="minorHAnsi" w:hAnsiTheme="minorHAnsi" w:cstheme="minorHAnsi"/>
                <w:color w:val="222222"/>
                <w:shd w:val="clear" w:color="auto" w:fill="FFFFFF"/>
              </w:rPr>
              <w:t xml:space="preserve"> </w:t>
            </w:r>
            <w:r w:rsidR="00455B77">
              <w:rPr>
                <w:rFonts w:asciiTheme="minorHAnsi" w:hAnsiTheme="minorHAnsi" w:cstheme="minorHAnsi"/>
                <w:color w:val="222222"/>
                <w:shd w:val="clear" w:color="auto" w:fill="FFFFFF"/>
              </w:rPr>
              <w:t xml:space="preserve">Sebastián </w:t>
            </w:r>
            <w:proofErr w:type="spellStart"/>
            <w:r w:rsidR="00455B77">
              <w:rPr>
                <w:rFonts w:asciiTheme="minorHAnsi" w:hAnsiTheme="minorHAnsi" w:cstheme="minorHAnsi"/>
                <w:color w:val="222222"/>
                <w:shd w:val="clear" w:color="auto" w:fill="FFFFFF"/>
              </w:rPr>
              <w:t>Fiorino</w:t>
            </w:r>
            <w:proofErr w:type="spellEnd"/>
            <w:r w:rsidR="00D004FC">
              <w:rPr>
                <w:rFonts w:asciiTheme="minorHAnsi" w:hAnsiTheme="minorHAnsi" w:cstheme="minorHAnsi"/>
                <w:color w:val="222222"/>
                <w:shd w:val="clear" w:color="auto" w:fill="FFFFFF"/>
              </w:rPr>
              <w:t xml:space="preserve"> </w:t>
            </w:r>
          </w:p>
          <w:p w:rsidR="00254AE4" w:rsidRPr="008F26FE" w:rsidRDefault="00651C89" w:rsidP="00D004FC">
            <w:pPr>
              <w:spacing w:after="0" w:line="240" w:lineRule="auto"/>
            </w:pPr>
            <w:r w:rsidRPr="00432BAB">
              <w:rPr>
                <w:rFonts w:asciiTheme="minorHAnsi" w:hAnsiTheme="minorHAnsi" w:cstheme="minorHAnsi"/>
              </w:rPr>
              <w:t>Prof</w:t>
            </w:r>
            <w:r w:rsidR="00FB5544" w:rsidRPr="00432BAB">
              <w:rPr>
                <w:rFonts w:asciiTheme="minorHAnsi" w:hAnsiTheme="minorHAnsi" w:cstheme="minorHAnsi"/>
              </w:rPr>
              <w:t>.</w:t>
            </w:r>
            <w:r w:rsidR="00455B77">
              <w:rPr>
                <w:rFonts w:asciiTheme="minorHAnsi" w:hAnsiTheme="minorHAnsi" w:cstheme="minorHAnsi"/>
              </w:rPr>
              <w:t xml:space="preserve"> Rocío Planes</w:t>
            </w:r>
            <w:r w:rsidR="00432BAB" w:rsidRPr="00432BAB">
              <w:rPr>
                <w:rFonts w:asciiTheme="minorHAnsi" w:hAnsiTheme="minorHAnsi" w:cstheme="minorHAnsi"/>
              </w:rPr>
              <w:t xml:space="preserve"> </w:t>
            </w:r>
            <w:r w:rsidR="00D004FC">
              <w:rPr>
                <w:rFonts w:asciiTheme="minorHAnsi" w:hAnsiTheme="minorHAnsi" w:cstheme="minorHAnsi"/>
              </w:rPr>
              <w:t xml:space="preserve"> </w:t>
            </w:r>
          </w:p>
        </w:tc>
      </w:tr>
      <w:tr w:rsidR="00740EA4" w:rsidRPr="008F26FE" w:rsidTr="005C6F86">
        <w:trPr>
          <w:trHeight w:val="1563"/>
        </w:trPr>
        <w:tc>
          <w:tcPr>
            <w:tcW w:w="2263" w:type="dxa"/>
            <w:vAlign w:val="center"/>
          </w:tcPr>
          <w:p w:rsidR="00740EA4" w:rsidRPr="008F26FE" w:rsidRDefault="00740EA4" w:rsidP="008F5814">
            <w:pPr>
              <w:spacing w:after="0" w:line="240" w:lineRule="auto"/>
            </w:pPr>
            <w:r w:rsidRPr="008F26FE">
              <w:t xml:space="preserve">Presentación de </w:t>
            </w:r>
            <w:r w:rsidR="008F5814">
              <w:t>la documentación</w:t>
            </w:r>
          </w:p>
        </w:tc>
        <w:tc>
          <w:tcPr>
            <w:tcW w:w="6457" w:type="dxa"/>
            <w:vAlign w:val="center"/>
          </w:tcPr>
          <w:p w:rsidR="00704E54" w:rsidRPr="009F0AF7" w:rsidRDefault="00740EA4" w:rsidP="00254AE4">
            <w:pPr>
              <w:spacing w:after="0" w:line="240" w:lineRule="auto"/>
              <w:rPr>
                <w:b/>
              </w:rPr>
            </w:pPr>
            <w:r w:rsidRPr="009F0AF7">
              <w:rPr>
                <w:b/>
              </w:rPr>
              <w:t>Fecha:</w:t>
            </w:r>
            <w:r w:rsidR="00477506" w:rsidRPr="009F0AF7">
              <w:rPr>
                <w:b/>
              </w:rPr>
              <w:t xml:space="preserve"> </w:t>
            </w:r>
            <w:r w:rsidR="00704E54" w:rsidRPr="009F0AF7">
              <w:rPr>
                <w:rFonts w:asciiTheme="minorHAnsi" w:hAnsiTheme="minorHAnsi" w:cstheme="minorHAnsi"/>
                <w:b/>
                <w:szCs w:val="20"/>
              </w:rPr>
              <w:t xml:space="preserve">del </w:t>
            </w:r>
            <w:r w:rsidR="000904F9">
              <w:rPr>
                <w:rFonts w:ascii="Arial" w:hAnsi="Arial" w:cs="Arial"/>
                <w:b/>
                <w:sz w:val="20"/>
                <w:szCs w:val="20"/>
              </w:rPr>
              <w:t>30</w:t>
            </w:r>
            <w:r w:rsidR="00335ABC" w:rsidRPr="00335ABC">
              <w:rPr>
                <w:rFonts w:ascii="Arial" w:hAnsi="Arial" w:cs="Arial"/>
                <w:b/>
                <w:sz w:val="20"/>
                <w:szCs w:val="20"/>
              </w:rPr>
              <w:t xml:space="preserve"> de julio a 0</w:t>
            </w:r>
            <w:r w:rsidR="000904F9">
              <w:rPr>
                <w:rFonts w:ascii="Arial" w:hAnsi="Arial" w:cs="Arial"/>
                <w:b/>
                <w:sz w:val="20"/>
                <w:szCs w:val="20"/>
              </w:rPr>
              <w:t>5</w:t>
            </w:r>
            <w:r w:rsidR="00335ABC" w:rsidRPr="00335ABC">
              <w:rPr>
                <w:rFonts w:ascii="Arial" w:hAnsi="Arial" w:cs="Arial"/>
                <w:b/>
                <w:sz w:val="20"/>
                <w:szCs w:val="20"/>
              </w:rPr>
              <w:t xml:space="preserve"> de agosto</w:t>
            </w:r>
            <w:r w:rsidR="00335ABC" w:rsidRPr="009F0AF7">
              <w:rPr>
                <w:rFonts w:asciiTheme="minorHAnsi" w:hAnsiTheme="minorHAnsi" w:cstheme="minorHAnsi"/>
                <w:b/>
                <w:szCs w:val="20"/>
              </w:rPr>
              <w:t xml:space="preserve"> </w:t>
            </w:r>
            <w:r w:rsidR="004D7990" w:rsidRPr="009F0AF7">
              <w:rPr>
                <w:rFonts w:asciiTheme="minorHAnsi" w:hAnsiTheme="minorHAnsi" w:cstheme="minorHAnsi"/>
                <w:b/>
                <w:szCs w:val="20"/>
              </w:rPr>
              <w:t>h</w:t>
            </w:r>
            <w:r w:rsidR="00704E54" w:rsidRPr="009F0AF7">
              <w:rPr>
                <w:rFonts w:asciiTheme="minorHAnsi" w:hAnsiTheme="minorHAnsi" w:cstheme="minorHAnsi"/>
                <w:b/>
                <w:szCs w:val="20"/>
              </w:rPr>
              <w:t xml:space="preserve">asta las 18 </w:t>
            </w:r>
            <w:proofErr w:type="spellStart"/>
            <w:r w:rsidR="00704E54" w:rsidRPr="009F0AF7">
              <w:rPr>
                <w:rFonts w:asciiTheme="minorHAnsi" w:hAnsiTheme="minorHAnsi" w:cstheme="minorHAnsi"/>
                <w:b/>
                <w:szCs w:val="20"/>
              </w:rPr>
              <w:t>hs</w:t>
            </w:r>
            <w:proofErr w:type="spellEnd"/>
            <w:r w:rsidR="00704E54" w:rsidRPr="009F0AF7">
              <w:rPr>
                <w:rFonts w:asciiTheme="minorHAnsi" w:hAnsiTheme="minorHAnsi" w:cstheme="minorHAnsi"/>
                <w:b/>
                <w:szCs w:val="20"/>
              </w:rPr>
              <w:t>.</w:t>
            </w:r>
            <w:r w:rsidR="00704E54" w:rsidRPr="009F0AF7">
              <w:rPr>
                <w:b/>
                <w:sz w:val="24"/>
              </w:rPr>
              <w:t xml:space="preserve"> </w:t>
            </w:r>
            <w:r w:rsidR="0099596A" w:rsidRPr="009F0AF7">
              <w:rPr>
                <w:b/>
                <w:sz w:val="24"/>
              </w:rPr>
              <w:t xml:space="preserve"> </w:t>
            </w:r>
          </w:p>
          <w:p w:rsidR="001E50F9" w:rsidRPr="009F0AF7" w:rsidRDefault="00254AE4" w:rsidP="00254AE4">
            <w:pPr>
              <w:spacing w:after="0" w:line="240" w:lineRule="auto"/>
            </w:pPr>
            <w:r w:rsidRPr="009F0AF7">
              <w:t xml:space="preserve">De acuerdo al </w:t>
            </w:r>
            <w:r w:rsidR="008F5814" w:rsidRPr="009F0AF7">
              <w:t>Reglam</w:t>
            </w:r>
            <w:bookmarkStart w:id="0" w:name="_GoBack"/>
            <w:bookmarkEnd w:id="0"/>
            <w:r w:rsidR="008F5814" w:rsidRPr="009F0AF7">
              <w:t>ento</w:t>
            </w:r>
            <w:r w:rsidRPr="009F0AF7">
              <w:t>, el envío de toda la documentación en formato digital debe ser a</w:t>
            </w:r>
            <w:r w:rsidR="001E50F9" w:rsidRPr="009F0AF7">
              <w:t xml:space="preserve">l siguiente mail: </w:t>
            </w:r>
          </w:p>
          <w:p w:rsidR="008D093A" w:rsidRDefault="00AE0BAC" w:rsidP="008D093A">
            <w:pPr>
              <w:spacing w:after="0" w:line="240" w:lineRule="auto"/>
            </w:pPr>
            <w:hyperlink r:id="rId7" w:history="1">
              <w:r w:rsidR="008D093A" w:rsidRPr="009C64C1">
                <w:rPr>
                  <w:rStyle w:val="Hipervnculo"/>
                </w:rPr>
                <w:t>mesadeentradasCSMMF@buenosaires.gob.ar</w:t>
              </w:r>
            </w:hyperlink>
            <w:r w:rsidR="008D093A">
              <w:t xml:space="preserve"> </w:t>
            </w:r>
          </w:p>
          <w:p w:rsidR="00254AE4" w:rsidRPr="008F26FE" w:rsidRDefault="00254AE4" w:rsidP="00254AE4">
            <w:pPr>
              <w:spacing w:after="0" w:line="240" w:lineRule="auto"/>
            </w:pPr>
            <w:r>
              <w:t>Cada postulante recibirá el acuse de recibo de la documentación.</w:t>
            </w:r>
          </w:p>
        </w:tc>
      </w:tr>
    </w:tbl>
    <w:p w:rsidR="00254AE4" w:rsidRDefault="008F26FE" w:rsidP="00254AE4">
      <w:pPr>
        <w:jc w:val="center"/>
        <w:rPr>
          <w:u w:val="single"/>
        </w:rPr>
      </w:pPr>
      <w:r w:rsidRPr="008F26FE">
        <w:rPr>
          <w:u w:val="single"/>
        </w:rPr>
        <w:t>FICHA PARA CONVOCATORIAS DOCENTES</w:t>
      </w:r>
    </w:p>
    <w:p w:rsidR="00254AE4" w:rsidRDefault="00254AE4" w:rsidP="00B6620C">
      <w:pPr>
        <w:spacing w:after="0"/>
        <w:rPr>
          <w:u w:val="single"/>
        </w:rPr>
      </w:pPr>
    </w:p>
    <w:p w:rsidR="00B6620C" w:rsidRDefault="00B6620C" w:rsidP="00254AE4">
      <w:pPr>
        <w:rPr>
          <w:u w:val="single"/>
        </w:rPr>
      </w:pPr>
    </w:p>
    <w:p w:rsidR="00D1029E" w:rsidRDefault="00254AE4" w:rsidP="00254AE4">
      <w:r w:rsidRPr="00254AE4">
        <w:rPr>
          <w:u w:val="single"/>
        </w:rPr>
        <w:t>Aclaraci</w:t>
      </w:r>
      <w:r w:rsidR="00D1029E">
        <w:rPr>
          <w:u w:val="single"/>
        </w:rPr>
        <w:t>ones</w:t>
      </w:r>
      <w:r>
        <w:t xml:space="preserve">: </w:t>
      </w:r>
    </w:p>
    <w:p w:rsidR="001E50F9" w:rsidRPr="00254AE4" w:rsidRDefault="00D1029E" w:rsidP="00D1029E">
      <w:pPr>
        <w:pStyle w:val="Prrafodelista"/>
        <w:numPr>
          <w:ilvl w:val="0"/>
          <w:numId w:val="2"/>
        </w:numPr>
        <w:ind w:left="284" w:hanging="284"/>
      </w:pPr>
      <w:r>
        <w:t>L</w:t>
      </w:r>
      <w:r w:rsidR="00254AE4" w:rsidRPr="00254AE4">
        <w:t xml:space="preserve">as coberturas interinas quedan sujetas a la sustanciación del </w:t>
      </w:r>
      <w:r w:rsidR="00254AE4">
        <w:t>C</w:t>
      </w:r>
      <w:r w:rsidR="00254AE4" w:rsidRPr="00254AE4">
        <w:t xml:space="preserve">oncurso por </w:t>
      </w:r>
      <w:r w:rsidR="00254AE4">
        <w:t>D</w:t>
      </w:r>
      <w:r w:rsidR="00254AE4" w:rsidRPr="00254AE4">
        <w:t>ecreto 1151/</w:t>
      </w:r>
      <w:r w:rsidR="00254AE4">
        <w:t>GCBA</w:t>
      </w:r>
      <w:r w:rsidR="00254AE4" w:rsidRPr="00254AE4">
        <w:t>/2003</w:t>
      </w:r>
    </w:p>
    <w:p w:rsidR="00BD7DBE" w:rsidRDefault="00BD7DBE" w:rsidP="00D1029E">
      <w:pPr>
        <w:pStyle w:val="Prrafodelista"/>
        <w:numPr>
          <w:ilvl w:val="0"/>
          <w:numId w:val="2"/>
        </w:numPr>
        <w:spacing w:after="6" w:line="240" w:lineRule="auto"/>
        <w:ind w:left="284" w:hanging="284"/>
        <w:jc w:val="both"/>
      </w:pPr>
      <w:r w:rsidRPr="00163044">
        <w:t xml:space="preserve">El Orden de Mérito alcanzado para cada incumbencia tendrá </w:t>
      </w:r>
      <w:r w:rsidRPr="00D1029E">
        <w:rPr>
          <w:b/>
        </w:rPr>
        <w:t>vigencia y validez máxima de 3 (tres) años</w:t>
      </w:r>
      <w:r>
        <w:t xml:space="preserve"> según lo establece la DI-2018-387-DGEART en su Anexo I.</w:t>
      </w:r>
    </w:p>
    <w:p w:rsidR="0065384B" w:rsidRDefault="0065384B" w:rsidP="0065384B">
      <w:pPr>
        <w:spacing w:after="6" w:line="240" w:lineRule="auto"/>
        <w:jc w:val="both"/>
      </w:pPr>
    </w:p>
    <w:p w:rsidR="00725D0F" w:rsidRDefault="00725D0F" w:rsidP="0065384B">
      <w:pPr>
        <w:spacing w:after="6" w:line="240" w:lineRule="auto"/>
        <w:jc w:val="both"/>
      </w:pPr>
    </w:p>
    <w:p w:rsidR="0065384B" w:rsidRDefault="0065384B" w:rsidP="0065384B">
      <w:pPr>
        <w:spacing w:after="6" w:line="240" w:lineRule="auto"/>
        <w:jc w:val="both"/>
        <w:rPr>
          <w:rFonts w:asciiTheme="minorHAnsi" w:hAnsiTheme="minorHAnsi" w:cstheme="minorHAnsi"/>
        </w:rPr>
      </w:pPr>
    </w:p>
    <w:p w:rsidR="001C4EB1" w:rsidRDefault="001C4EB1" w:rsidP="0065384B">
      <w:pPr>
        <w:spacing w:after="6" w:line="240" w:lineRule="auto"/>
        <w:jc w:val="both"/>
        <w:rPr>
          <w:rFonts w:asciiTheme="minorHAnsi" w:hAnsiTheme="minorHAnsi" w:cstheme="minorHAnsi"/>
        </w:rPr>
      </w:pPr>
    </w:p>
    <w:p w:rsidR="00335ABC" w:rsidRDefault="00335ABC" w:rsidP="0065384B">
      <w:pPr>
        <w:spacing w:after="6" w:line="240" w:lineRule="auto"/>
        <w:jc w:val="both"/>
        <w:rPr>
          <w:rFonts w:asciiTheme="minorHAnsi" w:hAnsiTheme="minorHAnsi" w:cstheme="minorHAnsi"/>
        </w:rPr>
      </w:pPr>
    </w:p>
    <w:p w:rsidR="001C4EB1" w:rsidRDefault="001C4EB1" w:rsidP="0065384B">
      <w:pPr>
        <w:spacing w:after="6" w:line="240" w:lineRule="auto"/>
        <w:jc w:val="both"/>
        <w:rPr>
          <w:rFonts w:asciiTheme="minorHAnsi" w:hAnsiTheme="minorHAnsi" w:cstheme="minorHAnsi"/>
        </w:rPr>
      </w:pPr>
    </w:p>
    <w:p w:rsidR="00862853" w:rsidRDefault="00862853" w:rsidP="0065384B">
      <w:pPr>
        <w:spacing w:after="6" w:line="240" w:lineRule="auto"/>
        <w:jc w:val="both"/>
        <w:rPr>
          <w:rFonts w:asciiTheme="minorHAnsi" w:hAnsiTheme="minorHAnsi" w:cstheme="minorHAnsi"/>
        </w:rPr>
      </w:pPr>
    </w:p>
    <w:p w:rsidR="0065384B" w:rsidRPr="009F7BB6" w:rsidRDefault="0065384B" w:rsidP="0065384B">
      <w:pPr>
        <w:spacing w:after="6" w:line="240" w:lineRule="auto"/>
        <w:jc w:val="both"/>
        <w:rPr>
          <w:rFonts w:asciiTheme="minorHAnsi" w:hAnsiTheme="minorHAnsi" w:cstheme="minorHAnsi"/>
        </w:rPr>
      </w:pPr>
      <w:r w:rsidRPr="009F7BB6">
        <w:rPr>
          <w:rFonts w:asciiTheme="minorHAnsi" w:hAnsiTheme="minorHAnsi" w:cstheme="minorHAnsi"/>
          <w:b/>
        </w:rPr>
        <w:lastRenderedPageBreak/>
        <w:t xml:space="preserve">(*) </w:t>
      </w:r>
      <w:r w:rsidRPr="009F7BB6">
        <w:rPr>
          <w:rFonts w:asciiTheme="minorHAnsi" w:hAnsiTheme="minorHAnsi" w:cstheme="minorHAnsi"/>
        </w:rPr>
        <w:t>Contenidos mínimos del Plan de Estudios</w:t>
      </w:r>
    </w:p>
    <w:p w:rsidR="009F7BB6" w:rsidRPr="00725D0F" w:rsidRDefault="009F7BB6" w:rsidP="009F7BB6">
      <w:pPr>
        <w:spacing w:after="0" w:line="240" w:lineRule="auto"/>
        <w:jc w:val="both"/>
        <w:rPr>
          <w:rFonts w:asciiTheme="minorHAnsi" w:hAnsiTheme="minorHAnsi" w:cstheme="minorHAnsi"/>
          <w:b/>
          <w:sz w:val="14"/>
        </w:rPr>
      </w:pPr>
    </w:p>
    <w:p w:rsidR="00D004FC" w:rsidRPr="00D004FC" w:rsidRDefault="00D004FC" w:rsidP="00D004FC">
      <w:pPr>
        <w:autoSpaceDE w:val="0"/>
        <w:autoSpaceDN w:val="0"/>
        <w:adjustRightInd w:val="0"/>
        <w:spacing w:after="0" w:line="240" w:lineRule="auto"/>
        <w:jc w:val="both"/>
        <w:rPr>
          <w:rFonts w:asciiTheme="minorHAnsi" w:eastAsia="Times New Roman" w:hAnsiTheme="minorHAnsi" w:cstheme="minorHAnsi"/>
          <w:b/>
          <w:bCs/>
          <w:lang w:val="es-ES" w:eastAsia="es-ES"/>
        </w:rPr>
      </w:pPr>
      <w:r w:rsidRPr="00D004FC">
        <w:rPr>
          <w:rFonts w:asciiTheme="minorHAnsi" w:eastAsia="Times New Roman" w:hAnsiTheme="minorHAnsi" w:cstheme="minorHAnsi"/>
          <w:b/>
          <w:bCs/>
          <w:lang w:val="es-ES" w:eastAsia="es-ES"/>
        </w:rPr>
        <w:t>HISTORIA DE LA EDUCACION ARGENTINA</w:t>
      </w:r>
    </w:p>
    <w:p w:rsidR="00D004FC" w:rsidRPr="00D004FC" w:rsidRDefault="00D004FC" w:rsidP="00D004FC">
      <w:pPr>
        <w:autoSpaceDE w:val="0"/>
        <w:autoSpaceDN w:val="0"/>
        <w:adjustRightInd w:val="0"/>
        <w:spacing w:after="0" w:line="240" w:lineRule="auto"/>
        <w:jc w:val="both"/>
        <w:rPr>
          <w:rFonts w:asciiTheme="minorHAnsi" w:eastAsia="Times New Roman" w:hAnsiTheme="minorHAnsi" w:cstheme="minorHAnsi"/>
          <w:b/>
          <w:bCs/>
          <w:lang w:val="es-ES" w:eastAsia="es-ES"/>
        </w:rPr>
      </w:pPr>
      <w:r w:rsidRPr="00D004FC">
        <w:rPr>
          <w:rFonts w:asciiTheme="minorHAnsi" w:eastAsia="Times New Roman" w:hAnsiTheme="minorHAnsi" w:cstheme="minorHAnsi"/>
          <w:b/>
          <w:bCs/>
          <w:lang w:val="es-ES" w:eastAsia="es-ES"/>
        </w:rPr>
        <w:t>Fundamentación</w:t>
      </w:r>
    </w:p>
    <w:p w:rsidR="00D004FC" w:rsidRPr="00D004FC" w:rsidRDefault="00D004FC" w:rsidP="00D004FC">
      <w:pPr>
        <w:autoSpaceDE w:val="0"/>
        <w:autoSpaceDN w:val="0"/>
        <w:adjustRightInd w:val="0"/>
        <w:spacing w:after="0" w:line="240" w:lineRule="auto"/>
        <w:jc w:val="both"/>
        <w:rPr>
          <w:rFonts w:asciiTheme="minorHAnsi" w:eastAsia="Times New Roman" w:hAnsiTheme="minorHAnsi" w:cstheme="minorHAnsi"/>
          <w:lang w:val="es-ES" w:eastAsia="es-ES"/>
        </w:rPr>
      </w:pPr>
      <w:r w:rsidRPr="00D004FC">
        <w:rPr>
          <w:rFonts w:asciiTheme="minorHAnsi" w:eastAsia="Times New Roman" w:hAnsiTheme="minorHAnsi" w:cstheme="minorHAnsi"/>
          <w:lang w:val="es-ES" w:eastAsia="es-ES"/>
        </w:rPr>
        <w:t>La enseñanza de esta asignatura es fundamental para comprender tanto las relaciones entre la sociedad, el Estado y la educación como la construcción de la identidad docente y las prácticas educativas en un espacio escolar determinado y en un momento histórico.</w:t>
      </w:r>
    </w:p>
    <w:p w:rsidR="00D004FC" w:rsidRPr="00D004FC" w:rsidRDefault="00D004FC" w:rsidP="00D004FC">
      <w:pPr>
        <w:autoSpaceDE w:val="0"/>
        <w:autoSpaceDN w:val="0"/>
        <w:adjustRightInd w:val="0"/>
        <w:spacing w:after="0" w:line="240" w:lineRule="auto"/>
        <w:jc w:val="both"/>
        <w:rPr>
          <w:rFonts w:asciiTheme="minorHAnsi" w:eastAsia="Times New Roman" w:hAnsiTheme="minorHAnsi" w:cstheme="minorHAnsi"/>
          <w:lang w:val="es-ES" w:eastAsia="es-ES"/>
        </w:rPr>
      </w:pPr>
      <w:r w:rsidRPr="00D004FC">
        <w:rPr>
          <w:rFonts w:asciiTheme="minorHAnsi" w:eastAsia="Times New Roman" w:hAnsiTheme="minorHAnsi" w:cstheme="minorHAnsi"/>
          <w:lang w:val="es-ES" w:eastAsia="es-ES"/>
        </w:rPr>
        <w:t>Se propone realizar un trayecto que considere las funciones y políticas del Estado, la intervención de múltiples actores e instituciones que apoyan o resisten los cambios, las problemáticas del contexto y los sucesos educativos más relevantes, así como también comprender las complejidades y reconocer la coexistencia de diversas perspectivas en el conocimiento histórico para analizar un mismo problema.</w:t>
      </w:r>
    </w:p>
    <w:p w:rsidR="00D004FC" w:rsidRPr="00D004FC" w:rsidRDefault="00D004FC" w:rsidP="00D004FC">
      <w:pPr>
        <w:autoSpaceDE w:val="0"/>
        <w:autoSpaceDN w:val="0"/>
        <w:adjustRightInd w:val="0"/>
        <w:spacing w:after="0" w:line="240" w:lineRule="auto"/>
        <w:jc w:val="both"/>
        <w:rPr>
          <w:rFonts w:asciiTheme="minorHAnsi" w:eastAsia="Times New Roman" w:hAnsiTheme="minorHAnsi" w:cstheme="minorHAnsi"/>
          <w:lang w:val="es-ES" w:eastAsia="es-ES"/>
        </w:rPr>
      </w:pPr>
      <w:r w:rsidRPr="00D004FC">
        <w:rPr>
          <w:rFonts w:asciiTheme="minorHAnsi" w:eastAsia="Times New Roman" w:hAnsiTheme="minorHAnsi" w:cstheme="minorHAnsi"/>
          <w:lang w:val="es-ES" w:eastAsia="es-ES"/>
        </w:rPr>
        <w:t>Este espacio curricular también se relaciona con Políticas Educativas, ya que aspectos centrales de ese espacio solo pueden ser comprendidos si se enmarcan en un contexto histórico más amplio.</w:t>
      </w:r>
    </w:p>
    <w:p w:rsidR="00D004FC" w:rsidRPr="00D004FC" w:rsidRDefault="00D004FC" w:rsidP="00D004FC">
      <w:pPr>
        <w:autoSpaceDE w:val="0"/>
        <w:autoSpaceDN w:val="0"/>
        <w:adjustRightInd w:val="0"/>
        <w:spacing w:after="0" w:line="240" w:lineRule="auto"/>
        <w:jc w:val="both"/>
        <w:rPr>
          <w:rFonts w:asciiTheme="minorHAnsi" w:eastAsia="Times New Roman" w:hAnsiTheme="minorHAnsi" w:cstheme="minorHAnsi"/>
          <w:lang w:val="es-ES" w:eastAsia="es-ES"/>
        </w:rPr>
      </w:pPr>
      <w:r w:rsidRPr="00D004FC">
        <w:rPr>
          <w:rFonts w:asciiTheme="minorHAnsi" w:eastAsia="Times New Roman" w:hAnsiTheme="minorHAnsi" w:cstheme="minorHAnsi"/>
          <w:lang w:val="es-ES" w:eastAsia="es-ES"/>
        </w:rPr>
        <w:t>Se propone un recorrido por la historia de la educación argentina poniendo como eje de análisis el rol del Estado en la configuración del sistema educativo y la promulgación y sanción de leyes que determinaron su funcionamiento. Los contenidos están organizados de acuerdo a períodos que se caracterizan por cambios profundos en la sociedad y en la política. En este sentido, los alumnos podrán comprender cómo el sistema educativo ha ido acompañando las transformaciones de nuestro país. Es primordial que los alumnos puedan contextualizar históricamente los cambios, problemáticas y debates de la educación argentina.</w:t>
      </w:r>
    </w:p>
    <w:p w:rsidR="00D004FC" w:rsidRPr="00D004FC" w:rsidRDefault="00D004FC" w:rsidP="00D004FC">
      <w:pPr>
        <w:autoSpaceDE w:val="0"/>
        <w:autoSpaceDN w:val="0"/>
        <w:adjustRightInd w:val="0"/>
        <w:spacing w:after="0" w:line="240" w:lineRule="auto"/>
        <w:jc w:val="both"/>
        <w:rPr>
          <w:rFonts w:asciiTheme="minorHAnsi" w:eastAsia="Times New Roman" w:hAnsiTheme="minorHAnsi" w:cstheme="minorHAnsi"/>
          <w:lang w:val="es-ES" w:eastAsia="es-ES"/>
        </w:rPr>
      </w:pPr>
      <w:r w:rsidRPr="00D004FC">
        <w:rPr>
          <w:rFonts w:asciiTheme="minorHAnsi" w:eastAsia="Times New Roman" w:hAnsiTheme="minorHAnsi" w:cstheme="minorHAnsi"/>
          <w:lang w:val="es-ES" w:eastAsia="es-ES"/>
        </w:rPr>
        <w:t xml:space="preserve">Es importante que, a través de los contenidos que se establecen, los alumnos reconozcan las normativas, leyes, regulaciones y políticas como construcciones </w:t>
      </w:r>
      <w:proofErr w:type="spellStart"/>
      <w:r w:rsidRPr="00D004FC">
        <w:rPr>
          <w:rFonts w:asciiTheme="minorHAnsi" w:eastAsia="Times New Roman" w:hAnsiTheme="minorHAnsi" w:cstheme="minorHAnsi"/>
          <w:lang w:val="es-ES" w:eastAsia="es-ES"/>
        </w:rPr>
        <w:t>sociohistóricas</w:t>
      </w:r>
      <w:proofErr w:type="spellEnd"/>
      <w:r w:rsidRPr="00D004FC">
        <w:rPr>
          <w:rFonts w:asciiTheme="minorHAnsi" w:eastAsia="Times New Roman" w:hAnsiTheme="minorHAnsi" w:cstheme="minorHAnsi"/>
          <w:lang w:val="es-ES" w:eastAsia="es-ES"/>
        </w:rPr>
        <w:t xml:space="preserve"> que responden a paradigmas hegemónicos y a relaciones de poder y, por otra parte, reconozcan tensiones y resistencias entre actores portadores de posiciones diferentes.</w:t>
      </w:r>
    </w:p>
    <w:p w:rsidR="00D004FC" w:rsidRPr="00D004FC" w:rsidRDefault="00D004FC" w:rsidP="00D004FC">
      <w:pPr>
        <w:autoSpaceDE w:val="0"/>
        <w:autoSpaceDN w:val="0"/>
        <w:adjustRightInd w:val="0"/>
        <w:spacing w:after="0" w:line="240" w:lineRule="auto"/>
        <w:jc w:val="both"/>
        <w:rPr>
          <w:rFonts w:asciiTheme="minorHAnsi" w:eastAsia="Times New Roman" w:hAnsiTheme="minorHAnsi" w:cstheme="minorHAnsi"/>
          <w:lang w:val="es-ES" w:eastAsia="es-ES"/>
        </w:rPr>
      </w:pPr>
      <w:r w:rsidRPr="00D004FC">
        <w:rPr>
          <w:rFonts w:asciiTheme="minorHAnsi" w:eastAsia="Times New Roman" w:hAnsiTheme="minorHAnsi" w:cstheme="minorHAnsi"/>
          <w:lang w:val="es-ES" w:eastAsia="es-ES"/>
        </w:rPr>
        <w:t>Se sugiere trabajar los contenidos mediante documentos y análisis de historias escolares que permitan a los alumnos recuperar situaciones del pasado, y con autores que tengan distintas posiciones.</w:t>
      </w:r>
    </w:p>
    <w:p w:rsidR="00D004FC" w:rsidRPr="00D004FC" w:rsidRDefault="00D004FC" w:rsidP="00D004FC">
      <w:pPr>
        <w:autoSpaceDE w:val="0"/>
        <w:autoSpaceDN w:val="0"/>
        <w:adjustRightInd w:val="0"/>
        <w:spacing w:after="0" w:line="240" w:lineRule="auto"/>
        <w:jc w:val="both"/>
        <w:rPr>
          <w:rFonts w:asciiTheme="minorHAnsi" w:eastAsia="Times New Roman" w:hAnsiTheme="minorHAnsi" w:cstheme="minorHAnsi"/>
          <w:b/>
          <w:bCs/>
          <w:lang w:val="es-ES" w:eastAsia="es-ES"/>
        </w:rPr>
      </w:pPr>
      <w:r w:rsidRPr="00D004FC">
        <w:rPr>
          <w:rFonts w:asciiTheme="minorHAnsi" w:eastAsia="Times New Roman" w:hAnsiTheme="minorHAnsi" w:cstheme="minorHAnsi"/>
          <w:b/>
          <w:bCs/>
          <w:lang w:val="es-ES" w:eastAsia="es-ES"/>
        </w:rPr>
        <w:t>Objetivos</w:t>
      </w:r>
    </w:p>
    <w:p w:rsidR="00D004FC" w:rsidRPr="00D004FC" w:rsidRDefault="00D004FC" w:rsidP="00D004FC">
      <w:pPr>
        <w:pStyle w:val="Prrafodelista"/>
        <w:numPr>
          <w:ilvl w:val="0"/>
          <w:numId w:val="30"/>
        </w:numPr>
        <w:suppressAutoHyphens/>
        <w:spacing w:after="0" w:line="240" w:lineRule="auto"/>
        <w:ind w:left="284" w:hanging="284"/>
        <w:jc w:val="both"/>
        <w:rPr>
          <w:rFonts w:asciiTheme="minorHAnsi" w:eastAsia="Times New Roman" w:hAnsiTheme="minorHAnsi" w:cstheme="minorHAnsi"/>
        </w:rPr>
      </w:pPr>
      <w:r w:rsidRPr="00D004FC">
        <w:rPr>
          <w:rFonts w:asciiTheme="minorHAnsi" w:eastAsia="Times New Roman" w:hAnsiTheme="minorHAnsi" w:cstheme="minorHAnsi"/>
        </w:rPr>
        <w:t>Conocer los procesos históricos y los debates en la conformación del Sistema Educativo Argentino.</w:t>
      </w:r>
    </w:p>
    <w:p w:rsidR="00D004FC" w:rsidRPr="00D004FC" w:rsidRDefault="00D004FC" w:rsidP="00D004FC">
      <w:pPr>
        <w:pStyle w:val="Prrafodelista"/>
        <w:numPr>
          <w:ilvl w:val="0"/>
          <w:numId w:val="30"/>
        </w:numPr>
        <w:suppressAutoHyphens/>
        <w:spacing w:after="120" w:line="240" w:lineRule="auto"/>
        <w:ind w:left="284" w:hanging="284"/>
        <w:jc w:val="both"/>
        <w:rPr>
          <w:rFonts w:asciiTheme="minorHAnsi" w:eastAsia="Times New Roman" w:hAnsiTheme="minorHAnsi" w:cstheme="minorHAnsi"/>
        </w:rPr>
      </w:pPr>
      <w:r w:rsidRPr="00D004FC">
        <w:rPr>
          <w:rFonts w:asciiTheme="minorHAnsi" w:eastAsia="Times New Roman" w:hAnsiTheme="minorHAnsi" w:cstheme="minorHAnsi"/>
        </w:rPr>
        <w:t>Comprender el sentido histórico de la escuela y las instituciones educativas como dispositivos de la sociedad moderna para concretar los procesos educativos.</w:t>
      </w:r>
    </w:p>
    <w:p w:rsidR="00D004FC" w:rsidRPr="00D004FC" w:rsidRDefault="00D004FC" w:rsidP="00D004FC">
      <w:pPr>
        <w:pStyle w:val="Prrafodelista"/>
        <w:numPr>
          <w:ilvl w:val="0"/>
          <w:numId w:val="30"/>
        </w:numPr>
        <w:suppressAutoHyphens/>
        <w:spacing w:after="120" w:line="240" w:lineRule="auto"/>
        <w:ind w:left="284" w:hanging="284"/>
        <w:jc w:val="both"/>
        <w:rPr>
          <w:rFonts w:asciiTheme="minorHAnsi" w:eastAsia="Times New Roman" w:hAnsiTheme="minorHAnsi" w:cstheme="minorHAnsi"/>
        </w:rPr>
      </w:pPr>
      <w:r w:rsidRPr="00D004FC">
        <w:rPr>
          <w:rFonts w:asciiTheme="minorHAnsi" w:eastAsia="Times New Roman" w:hAnsiTheme="minorHAnsi" w:cstheme="minorHAnsi"/>
        </w:rPr>
        <w:t>Reconocer los cambios centrales del sistema educativo en Argentina en los últimos años.</w:t>
      </w:r>
    </w:p>
    <w:p w:rsidR="00D004FC" w:rsidRPr="00D004FC" w:rsidRDefault="00D004FC" w:rsidP="00D004FC">
      <w:pPr>
        <w:pStyle w:val="Prrafodelista"/>
        <w:numPr>
          <w:ilvl w:val="0"/>
          <w:numId w:val="30"/>
        </w:numPr>
        <w:suppressAutoHyphens/>
        <w:spacing w:after="0" w:line="240" w:lineRule="auto"/>
        <w:ind w:left="284" w:hanging="284"/>
        <w:jc w:val="both"/>
        <w:rPr>
          <w:rFonts w:asciiTheme="minorHAnsi" w:eastAsia="Times New Roman" w:hAnsiTheme="minorHAnsi" w:cstheme="minorHAnsi"/>
        </w:rPr>
      </w:pPr>
      <w:r w:rsidRPr="00D004FC">
        <w:rPr>
          <w:rFonts w:asciiTheme="minorHAnsi" w:eastAsia="Times New Roman" w:hAnsiTheme="minorHAnsi" w:cstheme="minorHAnsi"/>
        </w:rPr>
        <w:t>Identificar y caracterizar los procesos y los cambios que se han desarrollado en el campo de la Educación Artística en Argentina.</w:t>
      </w:r>
    </w:p>
    <w:p w:rsidR="00D004FC" w:rsidRPr="00D004FC" w:rsidRDefault="00D004FC" w:rsidP="00D004FC">
      <w:pPr>
        <w:autoSpaceDE w:val="0"/>
        <w:autoSpaceDN w:val="0"/>
        <w:adjustRightInd w:val="0"/>
        <w:spacing w:after="0" w:line="240" w:lineRule="auto"/>
        <w:ind w:left="284" w:hanging="284"/>
        <w:jc w:val="both"/>
        <w:rPr>
          <w:rFonts w:asciiTheme="minorHAnsi" w:eastAsia="Times New Roman" w:hAnsiTheme="minorHAnsi" w:cstheme="minorHAnsi"/>
          <w:b/>
          <w:bCs/>
          <w:lang w:val="es-ES" w:eastAsia="es-ES"/>
        </w:rPr>
      </w:pPr>
      <w:r w:rsidRPr="00D004FC">
        <w:rPr>
          <w:rFonts w:asciiTheme="minorHAnsi" w:eastAsia="Times New Roman" w:hAnsiTheme="minorHAnsi" w:cstheme="minorHAnsi"/>
          <w:b/>
          <w:bCs/>
          <w:lang w:val="es-ES" w:eastAsia="es-ES"/>
        </w:rPr>
        <w:t>Ejes de contenido</w:t>
      </w:r>
    </w:p>
    <w:p w:rsidR="00D004FC" w:rsidRPr="00D004FC" w:rsidRDefault="00D004FC" w:rsidP="00D004FC">
      <w:pPr>
        <w:pStyle w:val="Prrafodelista"/>
        <w:numPr>
          <w:ilvl w:val="0"/>
          <w:numId w:val="29"/>
        </w:numPr>
        <w:suppressAutoHyphens/>
        <w:autoSpaceDE w:val="0"/>
        <w:autoSpaceDN w:val="0"/>
        <w:adjustRightInd w:val="0"/>
        <w:spacing w:after="0" w:line="240" w:lineRule="auto"/>
        <w:ind w:left="284" w:hanging="284"/>
        <w:contextualSpacing w:val="0"/>
        <w:jc w:val="both"/>
        <w:rPr>
          <w:rFonts w:asciiTheme="minorHAnsi" w:eastAsia="Times New Roman" w:hAnsiTheme="minorHAnsi" w:cstheme="minorHAnsi"/>
          <w:lang w:val="es-ES" w:eastAsia="es-ES"/>
        </w:rPr>
      </w:pPr>
      <w:r w:rsidRPr="00D004FC">
        <w:rPr>
          <w:rFonts w:asciiTheme="minorHAnsi" w:eastAsia="Times New Roman" w:hAnsiTheme="minorHAnsi" w:cstheme="minorHAnsi"/>
          <w:b/>
          <w:bCs/>
          <w:lang w:val="es-ES" w:eastAsia="es-ES"/>
        </w:rPr>
        <w:t xml:space="preserve">Educación en América Latina y Argentina hasta mediados del siglo XIX. </w:t>
      </w:r>
      <w:r w:rsidRPr="00D004FC">
        <w:rPr>
          <w:rFonts w:asciiTheme="minorHAnsi" w:eastAsia="Times New Roman" w:hAnsiTheme="minorHAnsi" w:cstheme="minorHAnsi"/>
          <w:lang w:val="es-ES" w:eastAsia="es-ES"/>
        </w:rPr>
        <w:t xml:space="preserve">La educación y el arte en los pueblos originarios. La instauración del orden colonial y el sistema educativo. La modernización educativa borbónica. Las universidades. Influencia de la educación liberal europea en los primeros esbozos del sistema escolar argentino. El método Lancaster. La educación superior. De la Constitución Nacional a la Ley 1420. El proyecto pedagógico de la generación de 1837. Educación, sociedad y Estado. Alberdi y Sarmiento. </w:t>
      </w:r>
      <w:proofErr w:type="spellStart"/>
      <w:r w:rsidRPr="00D004FC">
        <w:rPr>
          <w:rFonts w:asciiTheme="minorHAnsi" w:eastAsia="Times New Roman" w:hAnsiTheme="minorHAnsi" w:cstheme="minorHAnsi"/>
          <w:lang w:val="es-ES" w:eastAsia="es-ES"/>
        </w:rPr>
        <w:t>Normalismo</w:t>
      </w:r>
      <w:proofErr w:type="spellEnd"/>
      <w:r w:rsidRPr="00D004FC">
        <w:rPr>
          <w:rFonts w:asciiTheme="minorHAnsi" w:eastAsia="Times New Roman" w:hAnsiTheme="minorHAnsi" w:cstheme="minorHAnsi"/>
          <w:lang w:val="es-ES" w:eastAsia="es-ES"/>
        </w:rPr>
        <w:t>, positivismo y espiritualismo. Mitre y la enseñanza media. El Congreso Pedagógico de 1882 y el debate de la ley de educación común. La Ley Avellaneda.</w:t>
      </w:r>
    </w:p>
    <w:p w:rsidR="00D004FC" w:rsidRPr="00D004FC" w:rsidRDefault="00D004FC" w:rsidP="00D004FC">
      <w:pPr>
        <w:pStyle w:val="Prrafodelista"/>
        <w:numPr>
          <w:ilvl w:val="0"/>
          <w:numId w:val="29"/>
        </w:numPr>
        <w:suppressAutoHyphens/>
        <w:autoSpaceDE w:val="0"/>
        <w:autoSpaceDN w:val="0"/>
        <w:adjustRightInd w:val="0"/>
        <w:spacing w:after="0" w:line="240" w:lineRule="auto"/>
        <w:ind w:left="284" w:hanging="284"/>
        <w:contextualSpacing w:val="0"/>
        <w:jc w:val="both"/>
        <w:rPr>
          <w:rFonts w:asciiTheme="minorHAnsi" w:eastAsia="Times New Roman" w:hAnsiTheme="minorHAnsi" w:cstheme="minorHAnsi"/>
          <w:lang w:val="es-ES" w:eastAsia="es-ES"/>
        </w:rPr>
      </w:pPr>
      <w:r w:rsidRPr="00D004FC">
        <w:rPr>
          <w:rFonts w:asciiTheme="minorHAnsi" w:eastAsia="Times New Roman" w:hAnsiTheme="minorHAnsi" w:cstheme="minorHAnsi"/>
          <w:b/>
          <w:bCs/>
          <w:lang w:val="es-ES" w:eastAsia="es-ES"/>
        </w:rPr>
        <w:t xml:space="preserve">La conformación del sistema educativo nacional (1884-1916). </w:t>
      </w:r>
      <w:r w:rsidRPr="00D004FC">
        <w:rPr>
          <w:rFonts w:asciiTheme="minorHAnsi" w:eastAsia="Times New Roman" w:hAnsiTheme="minorHAnsi" w:cstheme="minorHAnsi"/>
          <w:lang w:val="es-ES" w:eastAsia="es-ES"/>
        </w:rPr>
        <w:t xml:space="preserve">Disputas por la hegemonía en la consolidación del sistema escolar. El Consejo Nacional de Educación. Los proyectos de Reforma </w:t>
      </w:r>
      <w:proofErr w:type="spellStart"/>
      <w:r w:rsidRPr="00D004FC">
        <w:rPr>
          <w:rFonts w:asciiTheme="minorHAnsi" w:eastAsia="Times New Roman" w:hAnsiTheme="minorHAnsi" w:cstheme="minorHAnsi"/>
          <w:lang w:val="es-ES" w:eastAsia="es-ES"/>
        </w:rPr>
        <w:t>Magnasco</w:t>
      </w:r>
      <w:proofErr w:type="spellEnd"/>
      <w:r w:rsidRPr="00D004FC">
        <w:rPr>
          <w:rFonts w:asciiTheme="minorHAnsi" w:eastAsia="Times New Roman" w:hAnsiTheme="minorHAnsi" w:cstheme="minorHAnsi"/>
          <w:lang w:val="es-ES" w:eastAsia="es-ES"/>
        </w:rPr>
        <w:t xml:space="preserve"> y Saavedra Lamas.</w:t>
      </w:r>
    </w:p>
    <w:p w:rsidR="00D004FC" w:rsidRPr="00D004FC" w:rsidRDefault="00D004FC" w:rsidP="00D004FC">
      <w:pPr>
        <w:pStyle w:val="Prrafodelista"/>
        <w:numPr>
          <w:ilvl w:val="0"/>
          <w:numId w:val="29"/>
        </w:numPr>
        <w:suppressAutoHyphens/>
        <w:autoSpaceDE w:val="0"/>
        <w:autoSpaceDN w:val="0"/>
        <w:adjustRightInd w:val="0"/>
        <w:spacing w:after="0" w:line="240" w:lineRule="auto"/>
        <w:ind w:left="284" w:hanging="284"/>
        <w:contextualSpacing w:val="0"/>
        <w:jc w:val="both"/>
        <w:rPr>
          <w:rFonts w:asciiTheme="minorHAnsi" w:eastAsia="Times New Roman" w:hAnsiTheme="minorHAnsi" w:cstheme="minorHAnsi"/>
          <w:lang w:val="es-ES" w:eastAsia="es-ES"/>
        </w:rPr>
      </w:pPr>
      <w:r w:rsidRPr="00D004FC">
        <w:rPr>
          <w:rFonts w:asciiTheme="minorHAnsi" w:eastAsia="Times New Roman" w:hAnsiTheme="minorHAnsi" w:cstheme="minorHAnsi"/>
          <w:b/>
          <w:bCs/>
          <w:lang w:val="es-ES" w:eastAsia="es-ES"/>
        </w:rPr>
        <w:t xml:space="preserve">Desafíos al modelo del sistema escolar (1916-1944). </w:t>
      </w:r>
      <w:r w:rsidRPr="00D004FC">
        <w:rPr>
          <w:rFonts w:asciiTheme="minorHAnsi" w:eastAsia="Times New Roman" w:hAnsiTheme="minorHAnsi" w:cstheme="minorHAnsi"/>
          <w:lang w:val="es-ES" w:eastAsia="es-ES"/>
        </w:rPr>
        <w:t xml:space="preserve">Las sociedades populares de educación. La política </w:t>
      </w:r>
      <w:proofErr w:type="spellStart"/>
      <w:r w:rsidRPr="00D004FC">
        <w:rPr>
          <w:rFonts w:asciiTheme="minorHAnsi" w:eastAsia="Times New Roman" w:hAnsiTheme="minorHAnsi" w:cstheme="minorHAnsi"/>
          <w:lang w:val="es-ES" w:eastAsia="es-ES"/>
        </w:rPr>
        <w:t>yrigoyenista</w:t>
      </w:r>
      <w:proofErr w:type="spellEnd"/>
      <w:r w:rsidRPr="00D004FC">
        <w:rPr>
          <w:rFonts w:asciiTheme="minorHAnsi" w:eastAsia="Times New Roman" w:hAnsiTheme="minorHAnsi" w:cstheme="minorHAnsi"/>
          <w:lang w:val="es-ES" w:eastAsia="es-ES"/>
        </w:rPr>
        <w:t xml:space="preserve"> y los reclamos de modernización. El movimiento reformista en la Argentina y Latinoamérica. Iglesia y Estado educador. Nacionalismo y educación. Industrialización y demandas de capacitación laboral. La escuela activa. Espiritualismo. El pensamiento pedagógico de la izquierda.</w:t>
      </w:r>
    </w:p>
    <w:p w:rsidR="00D004FC" w:rsidRPr="00D004FC" w:rsidRDefault="00D004FC" w:rsidP="00D004FC">
      <w:pPr>
        <w:pStyle w:val="Prrafodelista"/>
        <w:numPr>
          <w:ilvl w:val="0"/>
          <w:numId w:val="29"/>
        </w:numPr>
        <w:suppressAutoHyphens/>
        <w:autoSpaceDE w:val="0"/>
        <w:autoSpaceDN w:val="0"/>
        <w:adjustRightInd w:val="0"/>
        <w:spacing w:after="0" w:line="240" w:lineRule="auto"/>
        <w:ind w:left="284" w:hanging="284"/>
        <w:contextualSpacing w:val="0"/>
        <w:jc w:val="both"/>
        <w:rPr>
          <w:rFonts w:asciiTheme="minorHAnsi" w:eastAsia="Times New Roman" w:hAnsiTheme="minorHAnsi" w:cstheme="minorHAnsi"/>
          <w:lang w:val="es-ES" w:eastAsia="es-ES"/>
        </w:rPr>
      </w:pPr>
      <w:r w:rsidRPr="00D004FC">
        <w:rPr>
          <w:rFonts w:asciiTheme="minorHAnsi" w:eastAsia="Times New Roman" w:hAnsiTheme="minorHAnsi" w:cstheme="minorHAnsi"/>
          <w:b/>
          <w:bCs/>
          <w:lang w:val="es-ES" w:eastAsia="es-ES"/>
        </w:rPr>
        <w:lastRenderedPageBreak/>
        <w:t xml:space="preserve">El Estado benefactor en el proyecto peronista (1944-1955). </w:t>
      </w:r>
      <w:r w:rsidRPr="00D004FC">
        <w:rPr>
          <w:rFonts w:asciiTheme="minorHAnsi" w:eastAsia="Times New Roman" w:hAnsiTheme="minorHAnsi" w:cstheme="minorHAnsi"/>
          <w:lang w:val="es-ES" w:eastAsia="es-ES"/>
        </w:rPr>
        <w:t>Las reformas al sistema durante el primero y el segundo gobierno peronista. La Constitución de 1949. Los nuevos sujetos pedagógicos. Las escuelas fábricas, la Universidad Obrera, la educación de la mujer.</w:t>
      </w:r>
    </w:p>
    <w:p w:rsidR="00D004FC" w:rsidRPr="00D004FC" w:rsidRDefault="00D004FC" w:rsidP="00D004FC">
      <w:pPr>
        <w:pStyle w:val="Prrafodelista"/>
        <w:numPr>
          <w:ilvl w:val="0"/>
          <w:numId w:val="29"/>
        </w:numPr>
        <w:suppressAutoHyphens/>
        <w:autoSpaceDE w:val="0"/>
        <w:autoSpaceDN w:val="0"/>
        <w:adjustRightInd w:val="0"/>
        <w:spacing w:after="0" w:line="240" w:lineRule="auto"/>
        <w:ind w:left="284" w:hanging="284"/>
        <w:contextualSpacing w:val="0"/>
        <w:jc w:val="both"/>
        <w:rPr>
          <w:rFonts w:asciiTheme="minorHAnsi" w:eastAsia="Times New Roman" w:hAnsiTheme="minorHAnsi" w:cstheme="minorHAnsi"/>
          <w:lang w:val="es-ES" w:eastAsia="es-ES"/>
        </w:rPr>
      </w:pPr>
      <w:r w:rsidRPr="00D004FC">
        <w:rPr>
          <w:rFonts w:asciiTheme="minorHAnsi" w:eastAsia="Times New Roman" w:hAnsiTheme="minorHAnsi" w:cstheme="minorHAnsi"/>
          <w:b/>
          <w:bCs/>
          <w:lang w:val="es-ES" w:eastAsia="es-ES"/>
        </w:rPr>
        <w:t xml:space="preserve">Las líneas políticas en educación (1955-1976). </w:t>
      </w:r>
      <w:r w:rsidRPr="00D004FC">
        <w:rPr>
          <w:rFonts w:asciiTheme="minorHAnsi" w:eastAsia="Times New Roman" w:hAnsiTheme="minorHAnsi" w:cstheme="minorHAnsi"/>
          <w:lang w:val="es-ES" w:eastAsia="es-ES"/>
        </w:rPr>
        <w:t>Políticas del Desarrollismo en Educación. Educación y control social. La educación a partir del golpe de Estado de 1955. La Reforma Constitucional de 1957. La lucha “Laica o libre”. La herencia pedagógica de la izquierda argentina y del nacionalismo popular: convergencias y divergencias. Sindicalización docente.</w:t>
      </w:r>
    </w:p>
    <w:p w:rsidR="00D004FC" w:rsidRPr="00D004FC" w:rsidRDefault="00D004FC" w:rsidP="00D004FC">
      <w:pPr>
        <w:pStyle w:val="Prrafodelista"/>
        <w:numPr>
          <w:ilvl w:val="0"/>
          <w:numId w:val="29"/>
        </w:numPr>
        <w:suppressAutoHyphens/>
        <w:autoSpaceDE w:val="0"/>
        <w:autoSpaceDN w:val="0"/>
        <w:adjustRightInd w:val="0"/>
        <w:spacing w:after="0" w:line="240" w:lineRule="auto"/>
        <w:ind w:left="284" w:hanging="284"/>
        <w:contextualSpacing w:val="0"/>
        <w:jc w:val="both"/>
        <w:rPr>
          <w:rFonts w:asciiTheme="minorHAnsi" w:eastAsia="Times New Roman" w:hAnsiTheme="minorHAnsi" w:cstheme="minorHAnsi"/>
          <w:lang w:val="es-ES" w:eastAsia="es-ES"/>
        </w:rPr>
      </w:pPr>
      <w:r w:rsidRPr="00D004FC">
        <w:rPr>
          <w:rFonts w:asciiTheme="minorHAnsi" w:eastAsia="Times New Roman" w:hAnsiTheme="minorHAnsi" w:cstheme="minorHAnsi"/>
          <w:b/>
          <w:bCs/>
          <w:lang w:val="es-ES" w:eastAsia="es-ES"/>
        </w:rPr>
        <w:t>De la dictadura al neoliberalismo (1976-2000)</w:t>
      </w:r>
      <w:r w:rsidRPr="00D004FC">
        <w:rPr>
          <w:rFonts w:asciiTheme="minorHAnsi" w:eastAsia="Times New Roman" w:hAnsiTheme="minorHAnsi" w:cstheme="minorHAnsi"/>
          <w:lang w:val="es-ES" w:eastAsia="es-ES"/>
        </w:rPr>
        <w:t>. El proyecto educativo represivo (1976-1983). El retorno de la democracia. El Segundo Congreso Pedagógico Nacional.  Neoliberalismo y organismos internacionales en la década de los 90. La Reforma Constitucional de 1994, la Ley Federal de Educación y la reforma educativa de los 90. Crisis de los sistemas educativos tradicionales. Educación artística en la Argentina. Políticas culturales a través del tiempo.</w:t>
      </w:r>
    </w:p>
    <w:p w:rsidR="00D004FC" w:rsidRPr="00D004FC" w:rsidRDefault="00D004FC" w:rsidP="00D004FC">
      <w:pPr>
        <w:pStyle w:val="Prrafodelista"/>
        <w:numPr>
          <w:ilvl w:val="0"/>
          <w:numId w:val="29"/>
        </w:numPr>
        <w:suppressAutoHyphens/>
        <w:autoSpaceDE w:val="0"/>
        <w:autoSpaceDN w:val="0"/>
        <w:adjustRightInd w:val="0"/>
        <w:spacing w:after="0" w:line="240" w:lineRule="auto"/>
        <w:ind w:left="284" w:hanging="284"/>
        <w:contextualSpacing w:val="0"/>
        <w:jc w:val="both"/>
        <w:rPr>
          <w:rFonts w:asciiTheme="minorHAnsi" w:eastAsia="Times New Roman" w:hAnsiTheme="minorHAnsi" w:cstheme="minorHAnsi"/>
          <w:lang w:val="es-ES" w:eastAsia="es-ES"/>
        </w:rPr>
      </w:pPr>
      <w:r w:rsidRPr="00D004FC">
        <w:rPr>
          <w:rFonts w:asciiTheme="minorHAnsi" w:eastAsia="Times New Roman" w:hAnsiTheme="minorHAnsi" w:cstheme="minorHAnsi"/>
          <w:b/>
          <w:bCs/>
          <w:lang w:val="es-ES" w:eastAsia="es-ES"/>
        </w:rPr>
        <w:t xml:space="preserve">De principio del siglo XXI al presente. </w:t>
      </w:r>
      <w:r w:rsidRPr="00D004FC">
        <w:rPr>
          <w:rFonts w:asciiTheme="minorHAnsi" w:eastAsia="Times New Roman" w:hAnsiTheme="minorHAnsi" w:cstheme="minorHAnsi"/>
          <w:lang w:val="es-ES" w:eastAsia="es-ES"/>
        </w:rPr>
        <w:t>Crisis del 2001 y sus consecuencias en el campo educativo. Sanción de la Ley 26.206. El desafío de las nuevas políticas de inclusión en el sistema educativo actual. Proceso de construcción de Núcleos de Aprendizajes Prioritarios (NAP). La modalidad artística en los lineamientos del Consejo Federal de Educación.</w:t>
      </w:r>
    </w:p>
    <w:p w:rsidR="001C4EB1" w:rsidRDefault="001C4EB1" w:rsidP="009F7BB6">
      <w:pPr>
        <w:autoSpaceDE w:val="0"/>
        <w:autoSpaceDN w:val="0"/>
        <w:adjustRightInd w:val="0"/>
        <w:spacing w:after="0" w:line="240" w:lineRule="auto"/>
        <w:jc w:val="both"/>
        <w:rPr>
          <w:rFonts w:asciiTheme="minorHAnsi" w:hAnsiTheme="minorHAnsi" w:cstheme="minorHAnsi"/>
        </w:rPr>
      </w:pPr>
    </w:p>
    <w:p w:rsidR="00D004FC" w:rsidRDefault="00D004FC" w:rsidP="009F7BB6">
      <w:pPr>
        <w:autoSpaceDE w:val="0"/>
        <w:autoSpaceDN w:val="0"/>
        <w:adjustRightInd w:val="0"/>
        <w:spacing w:after="0" w:line="240" w:lineRule="auto"/>
        <w:jc w:val="both"/>
        <w:rPr>
          <w:rFonts w:asciiTheme="minorHAnsi" w:hAnsiTheme="minorHAnsi" w:cstheme="minorHAnsi"/>
        </w:rPr>
      </w:pPr>
    </w:p>
    <w:p w:rsidR="00D004FC" w:rsidRPr="009F7BB6" w:rsidRDefault="00D004FC" w:rsidP="009F7BB6">
      <w:pPr>
        <w:autoSpaceDE w:val="0"/>
        <w:autoSpaceDN w:val="0"/>
        <w:adjustRightInd w:val="0"/>
        <w:spacing w:after="0" w:line="240" w:lineRule="auto"/>
        <w:jc w:val="both"/>
        <w:rPr>
          <w:rFonts w:asciiTheme="minorHAnsi" w:hAnsiTheme="minorHAnsi" w:cstheme="minorHAnsi"/>
        </w:rPr>
      </w:pPr>
    </w:p>
    <w:p w:rsidR="009F7BB6" w:rsidRPr="009F7BB6" w:rsidRDefault="009F7BB6" w:rsidP="009F7BB6">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lang w:val="es-ES"/>
        </w:rPr>
      </w:pPr>
      <w:r w:rsidRPr="009F7BB6">
        <w:rPr>
          <w:rFonts w:asciiTheme="minorHAnsi" w:hAnsiTheme="minorHAnsi" w:cstheme="minorHAnsi"/>
          <w:lang w:val="es-ES"/>
        </w:rPr>
        <w:t>Se sugiere consultar la estructura de los planes vigentes en la web del Conservatorio a fin de comprender el contexto de esta unidad curricular dentro de toda la carrera.</w:t>
      </w:r>
    </w:p>
    <w:p w:rsidR="009F7BB6" w:rsidRPr="009F7BB6" w:rsidRDefault="00AE0BAC" w:rsidP="009F7BB6">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lang w:val="es-ES"/>
        </w:rPr>
      </w:pPr>
      <w:hyperlink r:id="rId8" w:tgtFrame="_blank" w:history="1">
        <w:r w:rsidR="009F7BB6" w:rsidRPr="009F7BB6">
          <w:rPr>
            <w:rStyle w:val="Hipervnculo"/>
            <w:rFonts w:asciiTheme="minorHAnsi" w:hAnsiTheme="minorHAnsi" w:cstheme="minorHAnsi"/>
            <w:color w:val="1155CC"/>
            <w:shd w:val="clear" w:color="auto" w:fill="FFFFFF"/>
            <w:lang w:val="es-ES"/>
          </w:rPr>
          <w:t>https://cmfalla-caba.infd.edu.ar/sitio/area-academica/</w:t>
        </w:r>
      </w:hyperlink>
      <w:r w:rsidR="009F7BB6" w:rsidRPr="009F7BB6">
        <w:rPr>
          <w:rFonts w:asciiTheme="minorHAnsi" w:hAnsiTheme="minorHAnsi" w:cstheme="minorHAnsi"/>
          <w:color w:val="222222"/>
          <w:shd w:val="clear" w:color="auto" w:fill="FFFFFF"/>
          <w:lang w:val="es-ES"/>
        </w:rPr>
        <w:t> </w:t>
      </w:r>
    </w:p>
    <w:p w:rsidR="0065384B" w:rsidRPr="009F7BB6" w:rsidRDefault="0065384B" w:rsidP="009F7BB6">
      <w:pPr>
        <w:autoSpaceDE w:val="0"/>
        <w:autoSpaceDN w:val="0"/>
        <w:adjustRightInd w:val="0"/>
        <w:spacing w:after="0" w:line="240" w:lineRule="auto"/>
        <w:jc w:val="both"/>
        <w:rPr>
          <w:rFonts w:asciiTheme="minorHAnsi" w:hAnsiTheme="minorHAnsi" w:cstheme="minorHAnsi"/>
        </w:rPr>
      </w:pPr>
    </w:p>
    <w:sectPr w:rsidR="0065384B" w:rsidRPr="009F7BB6" w:rsidSect="00725D0F">
      <w:headerReference w:type="default" r:id="rId9"/>
      <w:pgSz w:w="11906" w:h="16838"/>
      <w:pgMar w:top="1417" w:right="1416" w:bottom="709"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BAC" w:rsidRDefault="00AE0BAC" w:rsidP="00740EA4">
      <w:pPr>
        <w:spacing w:after="0" w:line="240" w:lineRule="auto"/>
      </w:pPr>
      <w:r>
        <w:separator/>
      </w:r>
    </w:p>
  </w:endnote>
  <w:endnote w:type="continuationSeparator" w:id="0">
    <w:p w:rsidR="00AE0BAC" w:rsidRDefault="00AE0BAC" w:rsidP="00740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BAC" w:rsidRDefault="00AE0BAC" w:rsidP="00740EA4">
      <w:pPr>
        <w:spacing w:after="0" w:line="240" w:lineRule="auto"/>
      </w:pPr>
      <w:r>
        <w:separator/>
      </w:r>
    </w:p>
  </w:footnote>
  <w:footnote w:type="continuationSeparator" w:id="0">
    <w:p w:rsidR="00AE0BAC" w:rsidRDefault="00AE0BAC" w:rsidP="00740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EA4" w:rsidRDefault="000E0FBA" w:rsidP="00740EA4">
    <w:pPr>
      <w:pStyle w:val="Encabezado"/>
      <w:jc w:val="center"/>
      <w:rPr>
        <w:rFonts w:cs="Calibri"/>
        <w:b/>
      </w:rPr>
    </w:pPr>
    <w:r>
      <w:rPr>
        <w:noProof/>
        <w:lang w:eastAsia="es-AR"/>
      </w:rPr>
      <w:drawing>
        <wp:anchor distT="0" distB="0" distL="114300" distR="114300" simplePos="0" relativeHeight="251659264" behindDoc="0" locked="0" layoutInCell="1" hidden="0" allowOverlap="1" wp14:anchorId="48BA67E7" wp14:editId="3230F4D1">
          <wp:simplePos x="0" y="0"/>
          <wp:positionH relativeFrom="column">
            <wp:posOffset>-190500</wp:posOffset>
          </wp:positionH>
          <wp:positionV relativeFrom="paragraph">
            <wp:posOffset>-86360</wp:posOffset>
          </wp:positionV>
          <wp:extent cx="1762125" cy="802974"/>
          <wp:effectExtent l="0" t="0" r="0" b="0"/>
          <wp:wrapSquare wrapText="bothSides" distT="0" distB="0" distL="114300" distR="114300"/>
          <wp:docPr id="1" name="image1.jpg" descr="logos_falla_h.jpg"/>
          <wp:cNvGraphicFramePr/>
          <a:graphic xmlns:a="http://schemas.openxmlformats.org/drawingml/2006/main">
            <a:graphicData uri="http://schemas.openxmlformats.org/drawingml/2006/picture">
              <pic:pic xmlns:pic="http://schemas.openxmlformats.org/drawingml/2006/picture">
                <pic:nvPicPr>
                  <pic:cNvPr id="0" name="image1.jpg" descr="logos_falla_h.jpg"/>
                  <pic:cNvPicPr preferRelativeResize="0"/>
                </pic:nvPicPr>
                <pic:blipFill>
                  <a:blip r:embed="rId1"/>
                  <a:srcRect/>
                  <a:stretch>
                    <a:fillRect/>
                  </a:stretch>
                </pic:blipFill>
                <pic:spPr>
                  <a:xfrm>
                    <a:off x="0" y="0"/>
                    <a:ext cx="1762125" cy="802974"/>
                  </a:xfrm>
                  <a:prstGeom prst="rect">
                    <a:avLst/>
                  </a:prstGeom>
                  <a:ln/>
                </pic:spPr>
              </pic:pic>
            </a:graphicData>
          </a:graphic>
        </wp:anchor>
      </w:drawing>
    </w:r>
  </w:p>
  <w:p w:rsidR="00740EA4" w:rsidRDefault="00740EA4" w:rsidP="00740EA4">
    <w:pPr>
      <w:pStyle w:val="Encabezado"/>
      <w:jc w:val="center"/>
      <w:rPr>
        <w:rFonts w:cs="Calibri"/>
        <w:b/>
        <w:sz w:val="28"/>
        <w:szCs w:val="28"/>
      </w:rPr>
    </w:pPr>
    <w:r>
      <w:rPr>
        <w:rFonts w:cs="Calibri"/>
        <w:b/>
        <w:sz w:val="28"/>
        <w:szCs w:val="28"/>
      </w:rPr>
      <w:tab/>
    </w:r>
  </w:p>
  <w:p w:rsidR="00CA3BCC" w:rsidRDefault="00CA3BCC" w:rsidP="00740EA4">
    <w:pPr>
      <w:pStyle w:val="Encabezado"/>
      <w:jc w:val="center"/>
      <w:rPr>
        <w:rFonts w:cs="Calibri"/>
        <w:b/>
        <w:sz w:val="28"/>
        <w:szCs w:val="28"/>
      </w:rPr>
    </w:pPr>
  </w:p>
  <w:p w:rsidR="00740EA4" w:rsidRDefault="00740E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6319"/>
    <w:multiLevelType w:val="hybridMultilevel"/>
    <w:tmpl w:val="03FE6740"/>
    <w:lvl w:ilvl="0" w:tplc="38F6C1B4">
      <w:numFmt w:val="bullet"/>
      <w:lvlText w:val=""/>
      <w:lvlJc w:val="left"/>
      <w:pPr>
        <w:ind w:left="1082" w:hanging="360"/>
      </w:pPr>
      <w:rPr>
        <w:rFonts w:ascii="Symbol" w:eastAsia="Calibri" w:hAnsi="Symbol" w:cs="Arial" w:hint="default"/>
      </w:rPr>
    </w:lvl>
    <w:lvl w:ilvl="1" w:tplc="2C0A0003" w:tentative="1">
      <w:start w:val="1"/>
      <w:numFmt w:val="bullet"/>
      <w:lvlText w:val="o"/>
      <w:lvlJc w:val="left"/>
      <w:pPr>
        <w:ind w:left="1802" w:hanging="360"/>
      </w:pPr>
      <w:rPr>
        <w:rFonts w:ascii="Courier New" w:hAnsi="Courier New" w:cs="Courier New" w:hint="default"/>
      </w:rPr>
    </w:lvl>
    <w:lvl w:ilvl="2" w:tplc="2C0A0005" w:tentative="1">
      <w:start w:val="1"/>
      <w:numFmt w:val="bullet"/>
      <w:lvlText w:val=""/>
      <w:lvlJc w:val="left"/>
      <w:pPr>
        <w:ind w:left="2522" w:hanging="360"/>
      </w:pPr>
      <w:rPr>
        <w:rFonts w:ascii="Wingdings" w:hAnsi="Wingdings" w:hint="default"/>
      </w:rPr>
    </w:lvl>
    <w:lvl w:ilvl="3" w:tplc="2C0A0001" w:tentative="1">
      <w:start w:val="1"/>
      <w:numFmt w:val="bullet"/>
      <w:lvlText w:val=""/>
      <w:lvlJc w:val="left"/>
      <w:pPr>
        <w:ind w:left="3242" w:hanging="360"/>
      </w:pPr>
      <w:rPr>
        <w:rFonts w:ascii="Symbol" w:hAnsi="Symbol" w:hint="default"/>
      </w:rPr>
    </w:lvl>
    <w:lvl w:ilvl="4" w:tplc="2C0A0003" w:tentative="1">
      <w:start w:val="1"/>
      <w:numFmt w:val="bullet"/>
      <w:lvlText w:val="o"/>
      <w:lvlJc w:val="left"/>
      <w:pPr>
        <w:ind w:left="3962" w:hanging="360"/>
      </w:pPr>
      <w:rPr>
        <w:rFonts w:ascii="Courier New" w:hAnsi="Courier New" w:cs="Courier New" w:hint="default"/>
      </w:rPr>
    </w:lvl>
    <w:lvl w:ilvl="5" w:tplc="2C0A0005" w:tentative="1">
      <w:start w:val="1"/>
      <w:numFmt w:val="bullet"/>
      <w:lvlText w:val=""/>
      <w:lvlJc w:val="left"/>
      <w:pPr>
        <w:ind w:left="4682" w:hanging="360"/>
      </w:pPr>
      <w:rPr>
        <w:rFonts w:ascii="Wingdings" w:hAnsi="Wingdings" w:hint="default"/>
      </w:rPr>
    </w:lvl>
    <w:lvl w:ilvl="6" w:tplc="2C0A0001" w:tentative="1">
      <w:start w:val="1"/>
      <w:numFmt w:val="bullet"/>
      <w:lvlText w:val=""/>
      <w:lvlJc w:val="left"/>
      <w:pPr>
        <w:ind w:left="5402" w:hanging="360"/>
      </w:pPr>
      <w:rPr>
        <w:rFonts w:ascii="Symbol" w:hAnsi="Symbol" w:hint="default"/>
      </w:rPr>
    </w:lvl>
    <w:lvl w:ilvl="7" w:tplc="2C0A0003" w:tentative="1">
      <w:start w:val="1"/>
      <w:numFmt w:val="bullet"/>
      <w:lvlText w:val="o"/>
      <w:lvlJc w:val="left"/>
      <w:pPr>
        <w:ind w:left="6122" w:hanging="360"/>
      </w:pPr>
      <w:rPr>
        <w:rFonts w:ascii="Courier New" w:hAnsi="Courier New" w:cs="Courier New" w:hint="default"/>
      </w:rPr>
    </w:lvl>
    <w:lvl w:ilvl="8" w:tplc="2C0A0005" w:tentative="1">
      <w:start w:val="1"/>
      <w:numFmt w:val="bullet"/>
      <w:lvlText w:val=""/>
      <w:lvlJc w:val="left"/>
      <w:pPr>
        <w:ind w:left="6842" w:hanging="360"/>
      </w:pPr>
      <w:rPr>
        <w:rFonts w:ascii="Wingdings" w:hAnsi="Wingdings" w:hint="default"/>
      </w:rPr>
    </w:lvl>
  </w:abstractNum>
  <w:abstractNum w:abstractNumId="1" w15:restartNumberingAfterBreak="0">
    <w:nsid w:val="090528DB"/>
    <w:multiLevelType w:val="multilevel"/>
    <w:tmpl w:val="3726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350E9"/>
    <w:multiLevelType w:val="hybridMultilevel"/>
    <w:tmpl w:val="6BE4830C"/>
    <w:lvl w:ilvl="0" w:tplc="38F6C1B4">
      <w:numFmt w:val="bullet"/>
      <w:lvlText w:val=""/>
      <w:lvlJc w:val="left"/>
      <w:pPr>
        <w:ind w:left="720" w:hanging="360"/>
      </w:pPr>
      <w:rPr>
        <w:rFonts w:ascii="Symbol" w:eastAsia="Calibr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A9E5108"/>
    <w:multiLevelType w:val="hybridMultilevel"/>
    <w:tmpl w:val="D012D70E"/>
    <w:lvl w:ilvl="0" w:tplc="38F6C1B4">
      <w:numFmt w:val="bullet"/>
      <w:lvlText w:val=""/>
      <w:lvlJc w:val="left"/>
      <w:pPr>
        <w:ind w:left="720" w:hanging="360"/>
      </w:pPr>
      <w:rPr>
        <w:rFonts w:ascii="Symbol" w:eastAsia="Calibr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B9D5710"/>
    <w:multiLevelType w:val="hybridMultilevel"/>
    <w:tmpl w:val="441407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CD17AA7"/>
    <w:multiLevelType w:val="hybridMultilevel"/>
    <w:tmpl w:val="9CA60954"/>
    <w:lvl w:ilvl="0" w:tplc="2240331A">
      <w:start w:val="1"/>
      <w:numFmt w:val="decimal"/>
      <w:lvlText w:val="%1."/>
      <w:lvlJc w:val="left"/>
      <w:pPr>
        <w:ind w:left="644" w:hanging="360"/>
      </w:pPr>
      <w:rPr>
        <w:rFonts w:hint="default"/>
        <w:b/>
      </w:rPr>
    </w:lvl>
    <w:lvl w:ilvl="1" w:tplc="2C0A0019" w:tentative="1">
      <w:start w:val="1"/>
      <w:numFmt w:val="lowerLetter"/>
      <w:lvlText w:val="%2."/>
      <w:lvlJc w:val="left"/>
      <w:pPr>
        <w:ind w:left="1582" w:hanging="360"/>
      </w:pPr>
    </w:lvl>
    <w:lvl w:ilvl="2" w:tplc="2C0A001B" w:tentative="1">
      <w:start w:val="1"/>
      <w:numFmt w:val="lowerRoman"/>
      <w:lvlText w:val="%3."/>
      <w:lvlJc w:val="right"/>
      <w:pPr>
        <w:ind w:left="2302" w:hanging="180"/>
      </w:pPr>
    </w:lvl>
    <w:lvl w:ilvl="3" w:tplc="2C0A000F" w:tentative="1">
      <w:start w:val="1"/>
      <w:numFmt w:val="decimal"/>
      <w:lvlText w:val="%4."/>
      <w:lvlJc w:val="left"/>
      <w:pPr>
        <w:ind w:left="3022" w:hanging="360"/>
      </w:pPr>
    </w:lvl>
    <w:lvl w:ilvl="4" w:tplc="2C0A0019" w:tentative="1">
      <w:start w:val="1"/>
      <w:numFmt w:val="lowerLetter"/>
      <w:lvlText w:val="%5."/>
      <w:lvlJc w:val="left"/>
      <w:pPr>
        <w:ind w:left="3742" w:hanging="360"/>
      </w:pPr>
    </w:lvl>
    <w:lvl w:ilvl="5" w:tplc="2C0A001B" w:tentative="1">
      <w:start w:val="1"/>
      <w:numFmt w:val="lowerRoman"/>
      <w:lvlText w:val="%6."/>
      <w:lvlJc w:val="right"/>
      <w:pPr>
        <w:ind w:left="4462" w:hanging="180"/>
      </w:pPr>
    </w:lvl>
    <w:lvl w:ilvl="6" w:tplc="2C0A000F" w:tentative="1">
      <w:start w:val="1"/>
      <w:numFmt w:val="decimal"/>
      <w:lvlText w:val="%7."/>
      <w:lvlJc w:val="left"/>
      <w:pPr>
        <w:ind w:left="5182" w:hanging="360"/>
      </w:pPr>
    </w:lvl>
    <w:lvl w:ilvl="7" w:tplc="2C0A0019" w:tentative="1">
      <w:start w:val="1"/>
      <w:numFmt w:val="lowerLetter"/>
      <w:lvlText w:val="%8."/>
      <w:lvlJc w:val="left"/>
      <w:pPr>
        <w:ind w:left="5902" w:hanging="360"/>
      </w:pPr>
    </w:lvl>
    <w:lvl w:ilvl="8" w:tplc="2C0A001B" w:tentative="1">
      <w:start w:val="1"/>
      <w:numFmt w:val="lowerRoman"/>
      <w:lvlText w:val="%9."/>
      <w:lvlJc w:val="right"/>
      <w:pPr>
        <w:ind w:left="6622" w:hanging="180"/>
      </w:pPr>
    </w:lvl>
  </w:abstractNum>
  <w:abstractNum w:abstractNumId="6" w15:restartNumberingAfterBreak="0">
    <w:nsid w:val="30903D9F"/>
    <w:multiLevelType w:val="hybridMultilevel"/>
    <w:tmpl w:val="947AAE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1F13581"/>
    <w:multiLevelType w:val="multilevel"/>
    <w:tmpl w:val="9782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5F7E73"/>
    <w:multiLevelType w:val="multilevel"/>
    <w:tmpl w:val="C070F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6B45C5"/>
    <w:multiLevelType w:val="hybridMultilevel"/>
    <w:tmpl w:val="C17C6308"/>
    <w:lvl w:ilvl="0" w:tplc="38F6C1B4">
      <w:numFmt w:val="bullet"/>
      <w:lvlText w:val=""/>
      <w:lvlJc w:val="left"/>
      <w:pPr>
        <w:ind w:left="720" w:hanging="360"/>
      </w:pPr>
      <w:rPr>
        <w:rFonts w:ascii="Symbol" w:eastAsia="Calibr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BF319AD"/>
    <w:multiLevelType w:val="hybridMultilevel"/>
    <w:tmpl w:val="94BC6F58"/>
    <w:lvl w:ilvl="0" w:tplc="38F6C1B4">
      <w:numFmt w:val="bullet"/>
      <w:lvlText w:val=""/>
      <w:lvlJc w:val="left"/>
      <w:pPr>
        <w:ind w:left="720" w:hanging="360"/>
      </w:pPr>
      <w:rPr>
        <w:rFonts w:ascii="Symbol" w:eastAsia="Calibr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3FA276A4"/>
    <w:multiLevelType w:val="hybridMultilevel"/>
    <w:tmpl w:val="A1CCA0BA"/>
    <w:lvl w:ilvl="0" w:tplc="6C10046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BC666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E2D29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86AF4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7CC28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FAAE7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4A24F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386E6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3C2BB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0A36A1B"/>
    <w:multiLevelType w:val="hybridMultilevel"/>
    <w:tmpl w:val="1E9CABEE"/>
    <w:lvl w:ilvl="0" w:tplc="1390F454">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417A2AB7"/>
    <w:multiLevelType w:val="hybridMultilevel"/>
    <w:tmpl w:val="1940340A"/>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4DF1495B"/>
    <w:multiLevelType w:val="hybridMultilevel"/>
    <w:tmpl w:val="8FBA4A04"/>
    <w:lvl w:ilvl="0" w:tplc="D4847CEA">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4F064E8D"/>
    <w:multiLevelType w:val="hybridMultilevel"/>
    <w:tmpl w:val="9DBA7EFA"/>
    <w:lvl w:ilvl="0" w:tplc="38F6C1B4">
      <w:numFmt w:val="bullet"/>
      <w:lvlText w:val=""/>
      <w:lvlJc w:val="left"/>
      <w:pPr>
        <w:ind w:left="1078" w:hanging="360"/>
      </w:pPr>
      <w:rPr>
        <w:rFonts w:ascii="Symbol" w:eastAsia="Calibri" w:hAnsi="Symbol" w:cs="Arial" w:hint="default"/>
      </w:rPr>
    </w:lvl>
    <w:lvl w:ilvl="1" w:tplc="2C0A0003" w:tentative="1">
      <w:start w:val="1"/>
      <w:numFmt w:val="bullet"/>
      <w:lvlText w:val="o"/>
      <w:lvlJc w:val="left"/>
      <w:pPr>
        <w:ind w:left="1798" w:hanging="360"/>
      </w:pPr>
      <w:rPr>
        <w:rFonts w:ascii="Courier New" w:hAnsi="Courier New" w:cs="Courier New" w:hint="default"/>
      </w:rPr>
    </w:lvl>
    <w:lvl w:ilvl="2" w:tplc="2C0A0005" w:tentative="1">
      <w:start w:val="1"/>
      <w:numFmt w:val="bullet"/>
      <w:lvlText w:val=""/>
      <w:lvlJc w:val="left"/>
      <w:pPr>
        <w:ind w:left="2518" w:hanging="360"/>
      </w:pPr>
      <w:rPr>
        <w:rFonts w:ascii="Wingdings" w:hAnsi="Wingdings" w:hint="default"/>
      </w:rPr>
    </w:lvl>
    <w:lvl w:ilvl="3" w:tplc="2C0A0001" w:tentative="1">
      <w:start w:val="1"/>
      <w:numFmt w:val="bullet"/>
      <w:lvlText w:val=""/>
      <w:lvlJc w:val="left"/>
      <w:pPr>
        <w:ind w:left="3238" w:hanging="360"/>
      </w:pPr>
      <w:rPr>
        <w:rFonts w:ascii="Symbol" w:hAnsi="Symbol" w:hint="default"/>
      </w:rPr>
    </w:lvl>
    <w:lvl w:ilvl="4" w:tplc="2C0A0003" w:tentative="1">
      <w:start w:val="1"/>
      <w:numFmt w:val="bullet"/>
      <w:lvlText w:val="o"/>
      <w:lvlJc w:val="left"/>
      <w:pPr>
        <w:ind w:left="3958" w:hanging="360"/>
      </w:pPr>
      <w:rPr>
        <w:rFonts w:ascii="Courier New" w:hAnsi="Courier New" w:cs="Courier New" w:hint="default"/>
      </w:rPr>
    </w:lvl>
    <w:lvl w:ilvl="5" w:tplc="2C0A0005" w:tentative="1">
      <w:start w:val="1"/>
      <w:numFmt w:val="bullet"/>
      <w:lvlText w:val=""/>
      <w:lvlJc w:val="left"/>
      <w:pPr>
        <w:ind w:left="4678" w:hanging="360"/>
      </w:pPr>
      <w:rPr>
        <w:rFonts w:ascii="Wingdings" w:hAnsi="Wingdings" w:hint="default"/>
      </w:rPr>
    </w:lvl>
    <w:lvl w:ilvl="6" w:tplc="2C0A0001" w:tentative="1">
      <w:start w:val="1"/>
      <w:numFmt w:val="bullet"/>
      <w:lvlText w:val=""/>
      <w:lvlJc w:val="left"/>
      <w:pPr>
        <w:ind w:left="5398" w:hanging="360"/>
      </w:pPr>
      <w:rPr>
        <w:rFonts w:ascii="Symbol" w:hAnsi="Symbol" w:hint="default"/>
      </w:rPr>
    </w:lvl>
    <w:lvl w:ilvl="7" w:tplc="2C0A0003" w:tentative="1">
      <w:start w:val="1"/>
      <w:numFmt w:val="bullet"/>
      <w:lvlText w:val="o"/>
      <w:lvlJc w:val="left"/>
      <w:pPr>
        <w:ind w:left="6118" w:hanging="360"/>
      </w:pPr>
      <w:rPr>
        <w:rFonts w:ascii="Courier New" w:hAnsi="Courier New" w:cs="Courier New" w:hint="default"/>
      </w:rPr>
    </w:lvl>
    <w:lvl w:ilvl="8" w:tplc="2C0A0005" w:tentative="1">
      <w:start w:val="1"/>
      <w:numFmt w:val="bullet"/>
      <w:lvlText w:val=""/>
      <w:lvlJc w:val="left"/>
      <w:pPr>
        <w:ind w:left="6838" w:hanging="360"/>
      </w:pPr>
      <w:rPr>
        <w:rFonts w:ascii="Wingdings" w:hAnsi="Wingdings" w:hint="default"/>
      </w:rPr>
    </w:lvl>
  </w:abstractNum>
  <w:abstractNum w:abstractNumId="16" w15:restartNumberingAfterBreak="0">
    <w:nsid w:val="52845907"/>
    <w:multiLevelType w:val="hybridMultilevel"/>
    <w:tmpl w:val="3026A73E"/>
    <w:lvl w:ilvl="0" w:tplc="38F6C1B4">
      <w:numFmt w:val="bullet"/>
      <w:lvlText w:val=""/>
      <w:lvlJc w:val="left"/>
      <w:pPr>
        <w:ind w:left="720" w:hanging="360"/>
      </w:pPr>
      <w:rPr>
        <w:rFonts w:ascii="Symbol" w:eastAsia="Calibr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54BB5109"/>
    <w:multiLevelType w:val="hybridMultilevel"/>
    <w:tmpl w:val="01822362"/>
    <w:lvl w:ilvl="0" w:tplc="1390F454">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5EFC2EDD"/>
    <w:multiLevelType w:val="hybridMultilevel"/>
    <w:tmpl w:val="3312807E"/>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19" w15:restartNumberingAfterBreak="0">
    <w:nsid w:val="5FE34554"/>
    <w:multiLevelType w:val="hybridMultilevel"/>
    <w:tmpl w:val="E6BA1E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66A8093A"/>
    <w:multiLevelType w:val="hybridMultilevel"/>
    <w:tmpl w:val="59C6927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6D360372"/>
    <w:multiLevelType w:val="hybridMultilevel"/>
    <w:tmpl w:val="CB0629DA"/>
    <w:lvl w:ilvl="0" w:tplc="38F6C1B4">
      <w:numFmt w:val="bullet"/>
      <w:lvlText w:val=""/>
      <w:lvlJc w:val="left"/>
      <w:pPr>
        <w:ind w:left="1078" w:hanging="360"/>
      </w:pPr>
      <w:rPr>
        <w:rFonts w:ascii="Symbol" w:eastAsia="Calibri" w:hAnsi="Symbol" w:cs="Arial" w:hint="default"/>
      </w:rPr>
    </w:lvl>
    <w:lvl w:ilvl="1" w:tplc="2C0A0003" w:tentative="1">
      <w:start w:val="1"/>
      <w:numFmt w:val="bullet"/>
      <w:lvlText w:val="o"/>
      <w:lvlJc w:val="left"/>
      <w:pPr>
        <w:ind w:left="1798" w:hanging="360"/>
      </w:pPr>
      <w:rPr>
        <w:rFonts w:ascii="Courier New" w:hAnsi="Courier New" w:cs="Courier New" w:hint="default"/>
      </w:rPr>
    </w:lvl>
    <w:lvl w:ilvl="2" w:tplc="2C0A0005" w:tentative="1">
      <w:start w:val="1"/>
      <w:numFmt w:val="bullet"/>
      <w:lvlText w:val=""/>
      <w:lvlJc w:val="left"/>
      <w:pPr>
        <w:ind w:left="2518" w:hanging="360"/>
      </w:pPr>
      <w:rPr>
        <w:rFonts w:ascii="Wingdings" w:hAnsi="Wingdings" w:hint="default"/>
      </w:rPr>
    </w:lvl>
    <w:lvl w:ilvl="3" w:tplc="2C0A0001" w:tentative="1">
      <w:start w:val="1"/>
      <w:numFmt w:val="bullet"/>
      <w:lvlText w:val=""/>
      <w:lvlJc w:val="left"/>
      <w:pPr>
        <w:ind w:left="3238" w:hanging="360"/>
      </w:pPr>
      <w:rPr>
        <w:rFonts w:ascii="Symbol" w:hAnsi="Symbol" w:hint="default"/>
      </w:rPr>
    </w:lvl>
    <w:lvl w:ilvl="4" w:tplc="2C0A0003" w:tentative="1">
      <w:start w:val="1"/>
      <w:numFmt w:val="bullet"/>
      <w:lvlText w:val="o"/>
      <w:lvlJc w:val="left"/>
      <w:pPr>
        <w:ind w:left="3958" w:hanging="360"/>
      </w:pPr>
      <w:rPr>
        <w:rFonts w:ascii="Courier New" w:hAnsi="Courier New" w:cs="Courier New" w:hint="default"/>
      </w:rPr>
    </w:lvl>
    <w:lvl w:ilvl="5" w:tplc="2C0A0005" w:tentative="1">
      <w:start w:val="1"/>
      <w:numFmt w:val="bullet"/>
      <w:lvlText w:val=""/>
      <w:lvlJc w:val="left"/>
      <w:pPr>
        <w:ind w:left="4678" w:hanging="360"/>
      </w:pPr>
      <w:rPr>
        <w:rFonts w:ascii="Wingdings" w:hAnsi="Wingdings" w:hint="default"/>
      </w:rPr>
    </w:lvl>
    <w:lvl w:ilvl="6" w:tplc="2C0A0001" w:tentative="1">
      <w:start w:val="1"/>
      <w:numFmt w:val="bullet"/>
      <w:lvlText w:val=""/>
      <w:lvlJc w:val="left"/>
      <w:pPr>
        <w:ind w:left="5398" w:hanging="360"/>
      </w:pPr>
      <w:rPr>
        <w:rFonts w:ascii="Symbol" w:hAnsi="Symbol" w:hint="default"/>
      </w:rPr>
    </w:lvl>
    <w:lvl w:ilvl="7" w:tplc="2C0A0003" w:tentative="1">
      <w:start w:val="1"/>
      <w:numFmt w:val="bullet"/>
      <w:lvlText w:val="o"/>
      <w:lvlJc w:val="left"/>
      <w:pPr>
        <w:ind w:left="6118" w:hanging="360"/>
      </w:pPr>
      <w:rPr>
        <w:rFonts w:ascii="Courier New" w:hAnsi="Courier New" w:cs="Courier New" w:hint="default"/>
      </w:rPr>
    </w:lvl>
    <w:lvl w:ilvl="8" w:tplc="2C0A0005" w:tentative="1">
      <w:start w:val="1"/>
      <w:numFmt w:val="bullet"/>
      <w:lvlText w:val=""/>
      <w:lvlJc w:val="left"/>
      <w:pPr>
        <w:ind w:left="6838" w:hanging="360"/>
      </w:pPr>
      <w:rPr>
        <w:rFonts w:ascii="Wingdings" w:hAnsi="Wingdings" w:hint="default"/>
      </w:rPr>
    </w:lvl>
  </w:abstractNum>
  <w:abstractNum w:abstractNumId="22" w15:restartNumberingAfterBreak="0">
    <w:nsid w:val="6DAF2B50"/>
    <w:multiLevelType w:val="hybridMultilevel"/>
    <w:tmpl w:val="C696F1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71912147"/>
    <w:multiLevelType w:val="hybridMultilevel"/>
    <w:tmpl w:val="B890056E"/>
    <w:lvl w:ilvl="0" w:tplc="8134203C">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742B65EB"/>
    <w:multiLevelType w:val="hybridMultilevel"/>
    <w:tmpl w:val="4E3CD3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77054759"/>
    <w:multiLevelType w:val="hybridMultilevel"/>
    <w:tmpl w:val="E4BA700E"/>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78D14755"/>
    <w:multiLevelType w:val="hybridMultilevel"/>
    <w:tmpl w:val="E0FA610C"/>
    <w:lvl w:ilvl="0" w:tplc="901E7A76">
      <w:start w:val="1"/>
      <w:numFmt w:val="decimal"/>
      <w:lvlText w:val="%1."/>
      <w:lvlJc w:val="left"/>
      <w:pPr>
        <w:ind w:left="502"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7AFD0A5E"/>
    <w:multiLevelType w:val="hybridMultilevel"/>
    <w:tmpl w:val="38FEE366"/>
    <w:lvl w:ilvl="0" w:tplc="8134203C">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7E960D12"/>
    <w:multiLevelType w:val="hybridMultilevel"/>
    <w:tmpl w:val="38AC7A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4"/>
  </w:num>
  <w:num w:numId="4">
    <w:abstractNumId w:val="18"/>
  </w:num>
  <w:num w:numId="5">
    <w:abstractNumId w:val="28"/>
  </w:num>
  <w:num w:numId="6">
    <w:abstractNumId w:val="4"/>
  </w:num>
  <w:num w:numId="7">
    <w:abstractNumId w:val="16"/>
  </w:num>
  <w:num w:numId="8">
    <w:abstractNumId w:val="10"/>
  </w:num>
  <w:num w:numId="9">
    <w:abstractNumId w:val="2"/>
  </w:num>
  <w:num w:numId="10">
    <w:abstractNumId w:val="8"/>
  </w:num>
  <w:num w:numId="11">
    <w:abstractNumId w:val="8"/>
    <w:lvlOverride w:ilvl="1">
      <w:lvl w:ilvl="1">
        <w:numFmt w:val="bullet"/>
        <w:lvlText w:val=""/>
        <w:lvlJc w:val="left"/>
        <w:pPr>
          <w:tabs>
            <w:tab w:val="num" w:pos="1440"/>
          </w:tabs>
          <w:ind w:left="1440" w:hanging="360"/>
        </w:pPr>
        <w:rPr>
          <w:rFonts w:ascii="Symbol" w:hAnsi="Symbol" w:hint="default"/>
          <w:sz w:val="20"/>
        </w:rPr>
      </w:lvl>
    </w:lvlOverride>
  </w:num>
  <w:num w:numId="12">
    <w:abstractNumId w:val="1"/>
  </w:num>
  <w:num w:numId="13">
    <w:abstractNumId w:val="7"/>
  </w:num>
  <w:num w:numId="14">
    <w:abstractNumId w:val="12"/>
  </w:num>
  <w:num w:numId="15">
    <w:abstractNumId w:val="21"/>
  </w:num>
  <w:num w:numId="16">
    <w:abstractNumId w:val="3"/>
  </w:num>
  <w:num w:numId="17">
    <w:abstractNumId w:val="23"/>
  </w:num>
  <w:num w:numId="18">
    <w:abstractNumId w:val="22"/>
  </w:num>
  <w:num w:numId="19">
    <w:abstractNumId w:val="5"/>
  </w:num>
  <w:num w:numId="20">
    <w:abstractNumId w:val="19"/>
  </w:num>
  <w:num w:numId="21">
    <w:abstractNumId w:val="26"/>
  </w:num>
  <w:num w:numId="22">
    <w:abstractNumId w:val="20"/>
  </w:num>
  <w:num w:numId="23">
    <w:abstractNumId w:val="6"/>
  </w:num>
  <w:num w:numId="24">
    <w:abstractNumId w:val="14"/>
  </w:num>
  <w:num w:numId="25">
    <w:abstractNumId w:val="25"/>
  </w:num>
  <w:num w:numId="26">
    <w:abstractNumId w:val="27"/>
  </w:num>
  <w:num w:numId="27">
    <w:abstractNumId w:val="9"/>
  </w:num>
  <w:num w:numId="28">
    <w:abstractNumId w:val="0"/>
  </w:num>
  <w:num w:numId="29">
    <w:abstractNumId w:val="1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A4"/>
    <w:rsid w:val="00016EBC"/>
    <w:rsid w:val="00017D89"/>
    <w:rsid w:val="000577F7"/>
    <w:rsid w:val="00066C23"/>
    <w:rsid w:val="000904F9"/>
    <w:rsid w:val="000B41C6"/>
    <w:rsid w:val="000E0FBA"/>
    <w:rsid w:val="000E15D6"/>
    <w:rsid w:val="000F5CB7"/>
    <w:rsid w:val="000F77E8"/>
    <w:rsid w:val="00105DE6"/>
    <w:rsid w:val="00157FF9"/>
    <w:rsid w:val="001866E2"/>
    <w:rsid w:val="001A34DD"/>
    <w:rsid w:val="001C278F"/>
    <w:rsid w:val="001C4EB1"/>
    <w:rsid w:val="001E50F9"/>
    <w:rsid w:val="00245695"/>
    <w:rsid w:val="00254AE4"/>
    <w:rsid w:val="00263BA4"/>
    <w:rsid w:val="002A33A8"/>
    <w:rsid w:val="002C67D5"/>
    <w:rsid w:val="002F01A0"/>
    <w:rsid w:val="002F3108"/>
    <w:rsid w:val="00302092"/>
    <w:rsid w:val="00321037"/>
    <w:rsid w:val="00325363"/>
    <w:rsid w:val="003255D5"/>
    <w:rsid w:val="00326130"/>
    <w:rsid w:val="00335ABC"/>
    <w:rsid w:val="00355F26"/>
    <w:rsid w:val="00366865"/>
    <w:rsid w:val="00367BBD"/>
    <w:rsid w:val="00377A06"/>
    <w:rsid w:val="003A4F90"/>
    <w:rsid w:val="00425E40"/>
    <w:rsid w:val="00432BAB"/>
    <w:rsid w:val="0043566B"/>
    <w:rsid w:val="00441029"/>
    <w:rsid w:val="00446470"/>
    <w:rsid w:val="00451114"/>
    <w:rsid w:val="00452B80"/>
    <w:rsid w:val="00455B77"/>
    <w:rsid w:val="00455E1E"/>
    <w:rsid w:val="00470BA5"/>
    <w:rsid w:val="00477506"/>
    <w:rsid w:val="00480E8E"/>
    <w:rsid w:val="00482D07"/>
    <w:rsid w:val="004C3748"/>
    <w:rsid w:val="004D7990"/>
    <w:rsid w:val="005177EA"/>
    <w:rsid w:val="0058046F"/>
    <w:rsid w:val="00593EE5"/>
    <w:rsid w:val="005C6F86"/>
    <w:rsid w:val="005D3CA7"/>
    <w:rsid w:val="00605C83"/>
    <w:rsid w:val="0061153F"/>
    <w:rsid w:val="00615F30"/>
    <w:rsid w:val="00616A47"/>
    <w:rsid w:val="00621EB2"/>
    <w:rsid w:val="0063788B"/>
    <w:rsid w:val="00641B5A"/>
    <w:rsid w:val="00651C89"/>
    <w:rsid w:val="0065384B"/>
    <w:rsid w:val="00657513"/>
    <w:rsid w:val="00680B92"/>
    <w:rsid w:val="00695FD7"/>
    <w:rsid w:val="006B20DA"/>
    <w:rsid w:val="006D31C0"/>
    <w:rsid w:val="00704E54"/>
    <w:rsid w:val="00725285"/>
    <w:rsid w:val="00725D0F"/>
    <w:rsid w:val="00740EA4"/>
    <w:rsid w:val="007A27AE"/>
    <w:rsid w:val="007A425D"/>
    <w:rsid w:val="007B3FAB"/>
    <w:rsid w:val="00832957"/>
    <w:rsid w:val="00862853"/>
    <w:rsid w:val="00883231"/>
    <w:rsid w:val="00885498"/>
    <w:rsid w:val="00885592"/>
    <w:rsid w:val="00891E79"/>
    <w:rsid w:val="008A4D61"/>
    <w:rsid w:val="008D093A"/>
    <w:rsid w:val="008E20E6"/>
    <w:rsid w:val="008F26FE"/>
    <w:rsid w:val="008F5814"/>
    <w:rsid w:val="00936AD4"/>
    <w:rsid w:val="00951A3C"/>
    <w:rsid w:val="00955EE8"/>
    <w:rsid w:val="00975BDC"/>
    <w:rsid w:val="00981667"/>
    <w:rsid w:val="009825BA"/>
    <w:rsid w:val="0099596A"/>
    <w:rsid w:val="009A5EBC"/>
    <w:rsid w:val="009B51FE"/>
    <w:rsid w:val="009E0C41"/>
    <w:rsid w:val="009E7928"/>
    <w:rsid w:val="009F0AF7"/>
    <w:rsid w:val="009F4092"/>
    <w:rsid w:val="009F7BB6"/>
    <w:rsid w:val="00A01B07"/>
    <w:rsid w:val="00A17F70"/>
    <w:rsid w:val="00A369AE"/>
    <w:rsid w:val="00A52633"/>
    <w:rsid w:val="00A70BE8"/>
    <w:rsid w:val="00A817FD"/>
    <w:rsid w:val="00AA41F1"/>
    <w:rsid w:val="00AD053A"/>
    <w:rsid w:val="00AE0BAC"/>
    <w:rsid w:val="00AF757B"/>
    <w:rsid w:val="00AF7F28"/>
    <w:rsid w:val="00B278C1"/>
    <w:rsid w:val="00B50D7F"/>
    <w:rsid w:val="00B531EF"/>
    <w:rsid w:val="00B644AB"/>
    <w:rsid w:val="00B6620C"/>
    <w:rsid w:val="00B96071"/>
    <w:rsid w:val="00BA6509"/>
    <w:rsid w:val="00BD6C00"/>
    <w:rsid w:val="00BD7DBE"/>
    <w:rsid w:val="00BF1D5F"/>
    <w:rsid w:val="00C13347"/>
    <w:rsid w:val="00C4348B"/>
    <w:rsid w:val="00C75C88"/>
    <w:rsid w:val="00C9260A"/>
    <w:rsid w:val="00C95ABF"/>
    <w:rsid w:val="00C96A3A"/>
    <w:rsid w:val="00CA3BCC"/>
    <w:rsid w:val="00CF4C9F"/>
    <w:rsid w:val="00D004FC"/>
    <w:rsid w:val="00D1029E"/>
    <w:rsid w:val="00D14DCE"/>
    <w:rsid w:val="00D2056B"/>
    <w:rsid w:val="00D31DDC"/>
    <w:rsid w:val="00D36C09"/>
    <w:rsid w:val="00D52066"/>
    <w:rsid w:val="00D62C9C"/>
    <w:rsid w:val="00D9152C"/>
    <w:rsid w:val="00D93C89"/>
    <w:rsid w:val="00DC7962"/>
    <w:rsid w:val="00DD64B7"/>
    <w:rsid w:val="00E11535"/>
    <w:rsid w:val="00E3010D"/>
    <w:rsid w:val="00E5013F"/>
    <w:rsid w:val="00E654D2"/>
    <w:rsid w:val="00E749AC"/>
    <w:rsid w:val="00E82571"/>
    <w:rsid w:val="00E8319B"/>
    <w:rsid w:val="00ED1F22"/>
    <w:rsid w:val="00F0605F"/>
    <w:rsid w:val="00F113CF"/>
    <w:rsid w:val="00F11529"/>
    <w:rsid w:val="00F27A0C"/>
    <w:rsid w:val="00F36DF5"/>
    <w:rsid w:val="00FA0CB3"/>
    <w:rsid w:val="00FB5544"/>
    <w:rsid w:val="00FF0DEE"/>
    <w:rsid w:val="00FF22A4"/>
    <w:rsid w:val="00FF2D7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8D2FA6-E16B-4A57-A3BD-7E5DD985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DD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40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40E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0EA4"/>
  </w:style>
  <w:style w:type="paragraph" w:styleId="Piedepgina">
    <w:name w:val="footer"/>
    <w:basedOn w:val="Normal"/>
    <w:link w:val="PiedepginaCar"/>
    <w:uiPriority w:val="99"/>
    <w:unhideWhenUsed/>
    <w:rsid w:val="00740E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0EA4"/>
  </w:style>
  <w:style w:type="character" w:styleId="Hipervnculo">
    <w:name w:val="Hyperlink"/>
    <w:uiPriority w:val="99"/>
    <w:unhideWhenUsed/>
    <w:rsid w:val="001E50F9"/>
    <w:rPr>
      <w:color w:val="0000FF"/>
      <w:u w:val="single"/>
    </w:rPr>
  </w:style>
  <w:style w:type="paragraph" w:styleId="Prrafodelista">
    <w:name w:val="List Paragraph"/>
    <w:basedOn w:val="Normal"/>
    <w:uiPriority w:val="34"/>
    <w:qFormat/>
    <w:rsid w:val="00D1029E"/>
    <w:pPr>
      <w:ind w:left="720"/>
      <w:contextualSpacing/>
    </w:pPr>
  </w:style>
  <w:style w:type="paragraph" w:styleId="Textocomentario">
    <w:name w:val="annotation text"/>
    <w:basedOn w:val="Normal"/>
    <w:link w:val="TextocomentarioCar"/>
    <w:uiPriority w:val="99"/>
    <w:unhideWhenUsed/>
    <w:rsid w:val="00D1029E"/>
    <w:pPr>
      <w:suppressAutoHyphens/>
    </w:pPr>
    <w:rPr>
      <w:rFonts w:eastAsia="SimSun" w:cs="Calibri"/>
      <w:kern w:val="2"/>
      <w:sz w:val="20"/>
      <w:szCs w:val="20"/>
      <w:lang w:eastAsia="ar-SA"/>
    </w:rPr>
  </w:style>
  <w:style w:type="character" w:customStyle="1" w:styleId="TextocomentarioCar">
    <w:name w:val="Texto comentario Car"/>
    <w:basedOn w:val="Fuentedeprrafopredeter"/>
    <w:link w:val="Textocomentario"/>
    <w:uiPriority w:val="99"/>
    <w:rsid w:val="00D1029E"/>
    <w:rPr>
      <w:rFonts w:eastAsia="SimSun" w:cs="Calibri"/>
      <w:kern w:val="2"/>
      <w:lang w:eastAsia="ar-SA"/>
    </w:rPr>
  </w:style>
  <w:style w:type="paragraph" w:styleId="NormalWeb">
    <w:name w:val="Normal (Web)"/>
    <w:basedOn w:val="Normal"/>
    <w:uiPriority w:val="99"/>
    <w:semiHidden/>
    <w:unhideWhenUsed/>
    <w:rsid w:val="00B644AB"/>
    <w:pPr>
      <w:spacing w:before="100" w:beforeAutospacing="1" w:after="100" w:afterAutospacing="1" w:line="240" w:lineRule="auto"/>
    </w:pPr>
    <w:rPr>
      <w:rFonts w:ascii="Times New Roman" w:eastAsia="Times New Roman" w:hAnsi="Times New Roman"/>
      <w:sz w:val="24"/>
      <w:szCs w:val="24"/>
      <w:lang w:eastAsia="es-AR"/>
    </w:rPr>
  </w:style>
  <w:style w:type="character" w:styleId="Refdecomentario">
    <w:name w:val="annotation reference"/>
    <w:uiPriority w:val="99"/>
    <w:semiHidden/>
    <w:unhideWhenUsed/>
    <w:rsid w:val="0099596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258011">
      <w:bodyDiv w:val="1"/>
      <w:marLeft w:val="0"/>
      <w:marRight w:val="0"/>
      <w:marTop w:val="0"/>
      <w:marBottom w:val="0"/>
      <w:divBdr>
        <w:top w:val="none" w:sz="0" w:space="0" w:color="auto"/>
        <w:left w:val="none" w:sz="0" w:space="0" w:color="auto"/>
        <w:bottom w:val="none" w:sz="0" w:space="0" w:color="auto"/>
        <w:right w:val="none" w:sz="0" w:space="0" w:color="auto"/>
      </w:divBdr>
    </w:div>
    <w:div w:id="1190607874">
      <w:bodyDiv w:val="1"/>
      <w:marLeft w:val="0"/>
      <w:marRight w:val="0"/>
      <w:marTop w:val="0"/>
      <w:marBottom w:val="0"/>
      <w:divBdr>
        <w:top w:val="none" w:sz="0" w:space="0" w:color="auto"/>
        <w:left w:val="none" w:sz="0" w:space="0" w:color="auto"/>
        <w:bottom w:val="none" w:sz="0" w:space="0" w:color="auto"/>
        <w:right w:val="none" w:sz="0" w:space="0" w:color="auto"/>
      </w:divBdr>
      <w:divsChild>
        <w:div w:id="1776634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mfalla-caba.infd.edu.ar/sitio/area-academica/" TargetMode="External"/><Relationship Id="rId3" Type="http://schemas.openxmlformats.org/officeDocument/2006/relationships/settings" Target="settings.xml"/><Relationship Id="rId7" Type="http://schemas.openxmlformats.org/officeDocument/2006/relationships/hyperlink" Target="mailto:mesadeentradasCSMMF@buenosaires.gob.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1140</Words>
  <Characters>6270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7396</CharactersWithSpaces>
  <SharedDoc>false</SharedDoc>
  <HLinks>
    <vt:vector size="6" baseType="variant">
      <vt:variant>
        <vt:i4>5701691</vt:i4>
      </vt:variant>
      <vt:variant>
        <vt:i4>0</vt:i4>
      </vt:variant>
      <vt:variant>
        <vt:i4>0</vt:i4>
      </vt:variant>
      <vt:variant>
        <vt:i4>5</vt:i4>
      </vt:variant>
      <vt:variant>
        <vt:lpwstr>mailto:departamento.ensambles@gmail.com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dc:creator>
  <cp:keywords/>
  <cp:lastModifiedBy>Full name</cp:lastModifiedBy>
  <cp:revision>6</cp:revision>
  <dcterms:created xsi:type="dcterms:W3CDTF">2024-07-04T19:03:00Z</dcterms:created>
  <dcterms:modified xsi:type="dcterms:W3CDTF">2024-07-05T14:15:00Z</dcterms:modified>
</cp:coreProperties>
</file>